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C93" w:rsidRDefault="00D66775">
      <w:pPr>
        <w:autoSpaceDE w:val="0"/>
        <w:autoSpaceDN w:val="0"/>
        <w:adjustRightInd w:val="0"/>
        <w:jc w:val="right"/>
        <w:rPr>
          <w:b/>
          <w:bCs/>
          <w:sz w:val="22"/>
          <w:szCs w:val="22"/>
        </w:rPr>
      </w:pPr>
      <w:bookmarkStart w:id="0" w:name="_mps089922210000000000000000000000000000"/>
      <w:r>
        <w:rPr>
          <w:b/>
          <w:bCs/>
          <w:sz w:val="22"/>
          <w:szCs w:val="22"/>
        </w:rPr>
        <w:t>APPROVING RESOLUTION</w:t>
      </w:r>
    </w:p>
    <w:p w:rsidR="00573C93" w:rsidRDefault="00D66775">
      <w:pPr>
        <w:autoSpaceDE w:val="0"/>
        <w:autoSpaceDN w:val="0"/>
        <w:adjustRightInd w:val="0"/>
        <w:jc w:val="right"/>
        <w:rPr>
          <w:sz w:val="22"/>
          <w:szCs w:val="22"/>
        </w:rPr>
      </w:pPr>
      <w:r>
        <w:rPr>
          <w:b/>
          <w:bCs/>
          <w:sz w:val="22"/>
          <w:szCs w:val="22"/>
        </w:rPr>
        <w:t>CLAVERACK HUDSON LLC PROJECT</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rPr>
        <w:t xml:space="preserve">A regular meeting of Columbia County Industrial Development Agency (the “Agency”) was convened in public session in the offices of the Agency located at One Hudson City Centre, Suite 301 in the City of Hudson, Columbia County, New York on </w:t>
      </w:r>
      <w:r w:rsidR="001A4888">
        <w:rPr>
          <w:sz w:val="22"/>
          <w:szCs w:val="22"/>
        </w:rPr>
        <w:t>May 5</w:t>
      </w:r>
      <w:r>
        <w:rPr>
          <w:sz w:val="22"/>
          <w:szCs w:val="22"/>
        </w:rPr>
        <w:t xml:space="preserve">, </w:t>
      </w:r>
      <w:proofErr w:type="gramStart"/>
      <w:r>
        <w:rPr>
          <w:sz w:val="22"/>
          <w:szCs w:val="22"/>
        </w:rPr>
        <w:t>2026</w:t>
      </w:r>
      <w:proofErr w:type="gramEnd"/>
      <w:r>
        <w:rPr>
          <w:sz w:val="22"/>
          <w:szCs w:val="22"/>
        </w:rPr>
        <w:t xml:space="preserve"> at 8:30 o’clock a.m., local time.</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 xml:space="preserve">The meeting was called to order by the (Vice) </w:t>
      </w:r>
      <w:r w:rsidR="00046D74">
        <w:rPr>
          <w:sz w:val="22"/>
          <w:szCs w:val="22"/>
        </w:rPr>
        <w:t>Chairperson</w:t>
      </w:r>
      <w:r>
        <w:rPr>
          <w:sz w:val="22"/>
          <w:szCs w:val="22"/>
        </w:rPr>
        <w:t xml:space="preserve"> of the Agency and, upon roll being called, the following members of the Agency were:</w:t>
      </w:r>
    </w:p>
    <w:p w:rsidR="00573C93" w:rsidRDefault="00573C93">
      <w:pPr>
        <w:autoSpaceDE w:val="0"/>
        <w:autoSpaceDN w:val="0"/>
        <w:adjustRightInd w:val="0"/>
        <w:rPr>
          <w:sz w:val="22"/>
          <w:szCs w:val="22"/>
        </w:rPr>
      </w:pPr>
    </w:p>
    <w:p w:rsidR="00573C93" w:rsidRDefault="00D66775">
      <w:pPr>
        <w:autoSpaceDE w:val="0"/>
        <w:autoSpaceDN w:val="0"/>
        <w:adjustRightInd w:val="0"/>
        <w:jc w:val="both"/>
        <w:rPr>
          <w:sz w:val="22"/>
          <w:szCs w:val="22"/>
        </w:rPr>
      </w:pPr>
      <w:r>
        <w:rPr>
          <w:sz w:val="22"/>
          <w:szCs w:val="22"/>
        </w:rPr>
        <w:t>PRESENT:</w:t>
      </w:r>
    </w:p>
    <w:p w:rsidR="00573C93" w:rsidRDefault="00573C93">
      <w:pPr>
        <w:autoSpaceDE w:val="0"/>
        <w:autoSpaceDN w:val="0"/>
        <w:adjustRightInd w:val="0"/>
        <w:jc w:val="both"/>
        <w:rPr>
          <w:sz w:val="22"/>
          <w:szCs w:val="22"/>
        </w:rPr>
      </w:pPr>
    </w:p>
    <w:tbl>
      <w:tblPr>
        <w:tblW w:w="0" w:type="auto"/>
        <w:tblInd w:w="720" w:type="dxa"/>
        <w:tblLayout w:type="fixed"/>
        <w:tblCellMar>
          <w:left w:w="54" w:type="dxa"/>
          <w:right w:w="54" w:type="dxa"/>
        </w:tblCellMar>
        <w:tblLook w:val="0000" w:firstRow="0" w:lastRow="0" w:firstColumn="0" w:lastColumn="0" w:noHBand="0" w:noVBand="0"/>
      </w:tblPr>
      <w:tblGrid>
        <w:gridCol w:w="3420"/>
        <w:gridCol w:w="3078"/>
      </w:tblGrid>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Carmine Pierro</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Chairperson</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Sarah Sterling</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Vice Chairperson</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Nina Fingar-Smith</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Secretary</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Robert Galluscio</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Treasurer</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Bill Gerlach</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Ethics Officer</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Brian Keeler</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Member</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Helen Kozel</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Member</w:t>
            </w:r>
          </w:p>
        </w:tc>
      </w:tr>
    </w:tbl>
    <w:p w:rsidR="00573C93" w:rsidRDefault="00573C93">
      <w:pPr>
        <w:autoSpaceDE w:val="0"/>
        <w:autoSpaceDN w:val="0"/>
        <w:adjustRightInd w:val="0"/>
        <w:jc w:val="both"/>
        <w:rPr>
          <w:sz w:val="22"/>
          <w:szCs w:val="22"/>
        </w:rPr>
      </w:pPr>
    </w:p>
    <w:p w:rsidR="00573C93" w:rsidRDefault="00D66775">
      <w:pPr>
        <w:autoSpaceDE w:val="0"/>
        <w:autoSpaceDN w:val="0"/>
        <w:adjustRightInd w:val="0"/>
        <w:jc w:val="both"/>
        <w:rPr>
          <w:sz w:val="22"/>
          <w:szCs w:val="22"/>
        </w:rPr>
      </w:pPr>
      <w:r>
        <w:rPr>
          <w:sz w:val="22"/>
          <w:szCs w:val="22"/>
        </w:rPr>
        <w:t>ABSENT:</w:t>
      </w:r>
    </w:p>
    <w:p w:rsidR="00573C93" w:rsidRDefault="00573C93">
      <w:pPr>
        <w:autoSpaceDE w:val="0"/>
        <w:autoSpaceDN w:val="0"/>
        <w:adjustRightInd w:val="0"/>
        <w:jc w:val="both"/>
        <w:rPr>
          <w:sz w:val="22"/>
          <w:szCs w:val="22"/>
        </w:rPr>
      </w:pPr>
    </w:p>
    <w:tbl>
      <w:tblPr>
        <w:tblW w:w="0" w:type="auto"/>
        <w:tblInd w:w="720" w:type="dxa"/>
        <w:tblLayout w:type="fixed"/>
        <w:tblCellMar>
          <w:left w:w="54" w:type="dxa"/>
          <w:right w:w="54" w:type="dxa"/>
        </w:tblCellMar>
        <w:tblLook w:val="0000" w:firstRow="0" w:lastRow="0" w:firstColumn="0" w:lastColumn="0" w:noHBand="0" w:noVBand="0"/>
      </w:tblPr>
      <w:tblGrid>
        <w:gridCol w:w="3420"/>
        <w:gridCol w:w="3078"/>
      </w:tblGrid>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 xml:space="preserve"> </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 xml:space="preserve"> </w:t>
            </w:r>
          </w:p>
        </w:tc>
      </w:tr>
      <w:tr w:rsidR="00573C93">
        <w:tc>
          <w:tcPr>
            <w:tcW w:w="3420" w:type="dxa"/>
            <w:tcBorders>
              <w:top w:val="nil"/>
              <w:left w:val="nil"/>
              <w:bottom w:val="nil"/>
              <w:right w:val="nil"/>
            </w:tcBorders>
          </w:tcPr>
          <w:p w:rsidR="00573C93" w:rsidRDefault="00D66775">
            <w:pPr>
              <w:autoSpaceDE w:val="0"/>
              <w:autoSpaceDN w:val="0"/>
              <w:adjustRightInd w:val="0"/>
              <w:rPr>
                <w:sz w:val="22"/>
                <w:szCs w:val="22"/>
              </w:rPr>
            </w:pPr>
            <w:r>
              <w:rPr>
                <w:sz w:val="22"/>
                <w:szCs w:val="22"/>
              </w:rPr>
              <w:t xml:space="preserve"> </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 xml:space="preserve"> </w:t>
            </w:r>
          </w:p>
        </w:tc>
      </w:tr>
      <w:tr w:rsidR="00573C93">
        <w:tc>
          <w:tcPr>
            <w:tcW w:w="3420" w:type="dxa"/>
            <w:tcBorders>
              <w:top w:val="nil"/>
              <w:left w:val="nil"/>
              <w:bottom w:val="nil"/>
              <w:right w:val="nil"/>
            </w:tcBorders>
          </w:tcPr>
          <w:p w:rsidR="00573C93" w:rsidRDefault="00D66775">
            <w:pPr>
              <w:autoSpaceDE w:val="0"/>
              <w:autoSpaceDN w:val="0"/>
              <w:adjustRightInd w:val="0"/>
              <w:rPr>
                <w:sz w:val="22"/>
                <w:szCs w:val="22"/>
              </w:rPr>
            </w:pPr>
            <w:r>
              <w:rPr>
                <w:sz w:val="22"/>
                <w:szCs w:val="22"/>
              </w:rPr>
              <w:t xml:space="preserve"> </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 xml:space="preserve"> </w:t>
            </w:r>
          </w:p>
        </w:tc>
      </w:tr>
    </w:tbl>
    <w:p w:rsidR="00573C93" w:rsidRDefault="00573C93">
      <w:pPr>
        <w:autoSpaceDE w:val="0"/>
        <w:autoSpaceDN w:val="0"/>
        <w:adjustRightInd w:val="0"/>
        <w:jc w:val="both"/>
        <w:rPr>
          <w:sz w:val="22"/>
          <w:szCs w:val="22"/>
        </w:rPr>
      </w:pPr>
    </w:p>
    <w:p w:rsidR="00573C93" w:rsidRDefault="00D66775">
      <w:pPr>
        <w:autoSpaceDE w:val="0"/>
        <w:autoSpaceDN w:val="0"/>
        <w:adjustRightInd w:val="0"/>
        <w:jc w:val="both"/>
        <w:rPr>
          <w:sz w:val="22"/>
          <w:szCs w:val="22"/>
        </w:rPr>
      </w:pPr>
      <w:r>
        <w:rPr>
          <w:sz w:val="22"/>
          <w:szCs w:val="22"/>
        </w:rPr>
        <w:t>AGENCY STAFF PRESENT INCLUDED THE FOLLOWING:</w:t>
      </w:r>
    </w:p>
    <w:p w:rsidR="00573C93" w:rsidRDefault="00573C93">
      <w:pPr>
        <w:autoSpaceDE w:val="0"/>
        <w:autoSpaceDN w:val="0"/>
        <w:adjustRightInd w:val="0"/>
        <w:jc w:val="both"/>
        <w:rPr>
          <w:sz w:val="22"/>
          <w:szCs w:val="22"/>
        </w:rPr>
      </w:pPr>
    </w:p>
    <w:tbl>
      <w:tblPr>
        <w:tblW w:w="0" w:type="auto"/>
        <w:tblInd w:w="720" w:type="dxa"/>
        <w:tblLayout w:type="fixed"/>
        <w:tblCellMar>
          <w:left w:w="54" w:type="dxa"/>
          <w:right w:w="54" w:type="dxa"/>
        </w:tblCellMar>
        <w:tblLook w:val="0000" w:firstRow="0" w:lastRow="0" w:firstColumn="0" w:lastColumn="0" w:noHBand="0" w:noVBand="0"/>
      </w:tblPr>
      <w:tblGrid>
        <w:gridCol w:w="3420"/>
        <w:gridCol w:w="3078"/>
      </w:tblGrid>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F. Michael Tucker</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Chief Executive Officer</w:t>
            </w:r>
          </w:p>
        </w:tc>
      </w:tr>
      <w:tr w:rsidR="00573C93">
        <w:tc>
          <w:tcPr>
            <w:tcW w:w="3420" w:type="dxa"/>
            <w:tcBorders>
              <w:top w:val="nil"/>
              <w:left w:val="nil"/>
              <w:bottom w:val="nil"/>
              <w:right w:val="nil"/>
            </w:tcBorders>
          </w:tcPr>
          <w:p w:rsidR="00573C93" w:rsidRDefault="00D66775">
            <w:pPr>
              <w:autoSpaceDE w:val="0"/>
              <w:autoSpaceDN w:val="0"/>
              <w:adjustRightInd w:val="0"/>
              <w:jc w:val="both"/>
              <w:rPr>
                <w:sz w:val="22"/>
                <w:szCs w:val="22"/>
              </w:rPr>
            </w:pPr>
            <w:r>
              <w:rPr>
                <w:sz w:val="22"/>
                <w:szCs w:val="22"/>
              </w:rPr>
              <w:t>Lisa Drahushuk</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Administrative Supervisor</w:t>
            </w:r>
          </w:p>
        </w:tc>
      </w:tr>
      <w:tr w:rsidR="00573C93">
        <w:tc>
          <w:tcPr>
            <w:tcW w:w="3420" w:type="dxa"/>
            <w:tcBorders>
              <w:top w:val="nil"/>
              <w:left w:val="nil"/>
              <w:bottom w:val="nil"/>
              <w:right w:val="nil"/>
            </w:tcBorders>
          </w:tcPr>
          <w:p w:rsidR="00573C93" w:rsidRDefault="00DD69A2">
            <w:pPr>
              <w:autoSpaceDE w:val="0"/>
              <w:autoSpaceDN w:val="0"/>
              <w:adjustRightInd w:val="0"/>
              <w:jc w:val="both"/>
              <w:rPr>
                <w:sz w:val="22"/>
                <w:szCs w:val="22"/>
              </w:rPr>
            </w:pPr>
            <w:r>
              <w:rPr>
                <w:sz w:val="22"/>
                <w:szCs w:val="22"/>
              </w:rPr>
              <w:t>Nadene E. Zeigler</w:t>
            </w:r>
            <w:r w:rsidR="00D66775">
              <w:rPr>
                <w:sz w:val="22"/>
                <w:szCs w:val="22"/>
              </w:rPr>
              <w:t>,</w:t>
            </w:r>
            <w:r w:rsidR="00D66775">
              <w:t xml:space="preserve"> </w:t>
            </w:r>
            <w:r w:rsidR="00D66775">
              <w:rPr>
                <w:sz w:val="22"/>
                <w:szCs w:val="22"/>
              </w:rPr>
              <w:t>Esq.</w:t>
            </w:r>
          </w:p>
        </w:tc>
        <w:tc>
          <w:tcPr>
            <w:tcW w:w="3078" w:type="dxa"/>
            <w:tcBorders>
              <w:top w:val="nil"/>
              <w:left w:val="nil"/>
              <w:bottom w:val="nil"/>
              <w:right w:val="nil"/>
            </w:tcBorders>
          </w:tcPr>
          <w:p w:rsidR="00573C93" w:rsidRDefault="00D66775">
            <w:pPr>
              <w:autoSpaceDE w:val="0"/>
              <w:autoSpaceDN w:val="0"/>
              <w:adjustRightInd w:val="0"/>
              <w:rPr>
                <w:sz w:val="22"/>
                <w:szCs w:val="22"/>
              </w:rPr>
            </w:pPr>
            <w:r>
              <w:rPr>
                <w:sz w:val="22"/>
                <w:szCs w:val="22"/>
              </w:rPr>
              <w:t>Special Counsel</w:t>
            </w:r>
          </w:p>
        </w:tc>
      </w:tr>
    </w:tbl>
    <w:p w:rsidR="00573C93" w:rsidRDefault="00573C93">
      <w:pPr>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rPr>
        <w:t>The following resolution was offered by ____________________, seconded by ____________________, to wit:</w:t>
      </w:r>
    </w:p>
    <w:p w:rsidR="00573C93" w:rsidRDefault="00573C93">
      <w:pPr>
        <w:autoSpaceDE w:val="0"/>
        <w:autoSpaceDN w:val="0"/>
        <w:adjustRightInd w:val="0"/>
        <w:jc w:val="center"/>
        <w:rPr>
          <w:color w:val="000000"/>
          <w:sz w:val="22"/>
          <w:szCs w:val="22"/>
        </w:rPr>
      </w:pPr>
    </w:p>
    <w:p w:rsidR="00573C93" w:rsidRDefault="00D66775">
      <w:pPr>
        <w:autoSpaceDE w:val="0"/>
        <w:autoSpaceDN w:val="0"/>
        <w:adjustRightInd w:val="0"/>
        <w:jc w:val="center"/>
        <w:rPr>
          <w:sz w:val="22"/>
          <w:szCs w:val="22"/>
        </w:rPr>
      </w:pPr>
      <w:r>
        <w:rPr>
          <w:sz w:val="22"/>
          <w:szCs w:val="22"/>
        </w:rPr>
        <w:t>Resolution No. 0</w:t>
      </w:r>
      <w:r w:rsidR="001A4888">
        <w:rPr>
          <w:sz w:val="22"/>
          <w:szCs w:val="22"/>
        </w:rPr>
        <w:t>5</w:t>
      </w:r>
      <w:r>
        <w:rPr>
          <w:sz w:val="22"/>
          <w:szCs w:val="22"/>
        </w:rPr>
        <w:t>26-__</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left="720" w:right="720"/>
        <w:jc w:val="both"/>
        <w:rPr>
          <w:sz w:val="22"/>
          <w:szCs w:val="22"/>
        </w:rPr>
      </w:pPr>
      <w:r>
        <w:rPr>
          <w:sz w:val="22"/>
          <w:szCs w:val="22"/>
        </w:rPr>
        <w:t>RESOLUTION AUTHORIZING EXECUTION OF DOCUMENTS IN CONNECTION WITH A LEASE/LEASEBACK TRANSACTION FOR A PROJECT FOR CLAVERACK HUDSON LLC (THE “COMPANY”).</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rPr>
        <w:t>WHEREAS, Columbia County Industrial Development Agency (the “Agency”) is authorized and empowered by the provisions of Chapter 1030 of the 1969 Laws of New York, constituting Title 1 of Article 18-A of the General Municipal Law, Chapter 24 of the Consolidated Laws of New York, as amended (the “Enabling Act”) and Chapter 366 of the 1976 Laws of New York, as amended, constituting Section 895-l of said General Municipal Law (said Chapter and the Enabling Act being hereinafter collectively referred to as the “Act”) to promote, develop, encourage and assist in the acquiring, constructing, reconstructing, improving, maintaining, equipping and furnishing of commercial, manufacturing and industrial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rPr>
        <w:t>WHEREAS, to accomplish its stated purposes, the Agency is authorized and empowered under the Act to acquire, construct and install one or more “projects” (as defined in the Act) or to cause said projects to be acquired, constructed and installed, and to convey said projects or to lease said projects with the obligation to purchase; and</w:t>
      </w:r>
    </w:p>
    <w:p w:rsidR="00573C93" w:rsidRDefault="00573C93">
      <w:pPr>
        <w:autoSpaceDE w:val="0"/>
        <w:autoSpaceDN w:val="0"/>
        <w:adjustRightInd w:val="0"/>
        <w:ind w:firstLine="720"/>
        <w:jc w:val="both"/>
        <w:rPr>
          <w:sz w:val="22"/>
          <w:szCs w:val="22"/>
        </w:rPr>
      </w:pPr>
    </w:p>
    <w:p w:rsidR="00573C93" w:rsidRDefault="005D78E9">
      <w:pPr>
        <w:autoSpaceDE w:val="0"/>
        <w:autoSpaceDN w:val="0"/>
        <w:adjustRightInd w:val="0"/>
        <w:ind w:firstLine="720"/>
        <w:jc w:val="both"/>
        <w:rPr>
          <w:sz w:val="22"/>
          <w:szCs w:val="22"/>
        </w:rPr>
      </w:pPr>
      <w:r>
        <w:rPr>
          <w:sz w:val="22"/>
          <w:szCs w:val="22"/>
        </w:rPr>
        <w:t>WHEREAS, in January, 2026, Claverack Hudson LLC, a New York limited liability company (the “Company”), submitted an application (the “Application”) to the Agency, a copy of which Application is on file at the office of the Agency, requesting that the Agency consider undertaking a project (the “Project”) for the benefit of the Company, said Project consisting of the following:</w:t>
      </w:r>
      <w:r>
        <w:rPr>
          <w:sz w:val="22"/>
          <w:szCs w:val="22"/>
          <w:lang w:eastAsia="ja-JP"/>
        </w:rPr>
        <w:t xml:space="preserve"> (A) </w:t>
      </w:r>
      <w:bookmarkStart w:id="1" w:name="_Hlk221024912"/>
      <w:r>
        <w:rPr>
          <w:sz w:val="22"/>
          <w:szCs w:val="22"/>
          <w:lang w:eastAsia="ja-JP"/>
        </w:rPr>
        <w:t>(1) the acquisition of an interest in two parcels of land containing in the aggregate approximately 12 acres located at 20 Route 9H (tax map nos.: 121.3-2-11 and 121.3-2-21) in the Town of Claverack, Columbia County, New York (collectively, the “Land”), together with approximately five (5) existing buildings containing in the aggregate approximately 18,987 square feet of space located thereon (collectively, the “Existing Facility”), (2) the renovation of the Existing Facility and the construction of approximately sixteen (16) buildings containing in the aggregate approximately 22,415 square feet of space (collectively, the “New Facility” and together with the Existing Facility,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a 45-room hotel, restaurant and spa and any other directly or indirectly related activities to be owned and operated by the Company</w:t>
      </w:r>
      <w:bookmarkEnd w:id="1"/>
      <w:r>
        <w:rPr>
          <w:sz w:val="22"/>
          <w:szCs w:val="22"/>
        </w:rPr>
        <w:t>; (B) the granting of certain “financial assistance” (within the meaning of Section 854(14) of the Act) with respect to the foregoing, including potential exemptions from certain sales and use taxes, real property taxes, real estate transfer taxes and mortgage recording taxes (collectively, the “Financial Assistance”); and (C) the lease (with an obligation to purchase) or sale of the Project Facility to the Company or such other person as may be designated by the Company and agreed upon by the Agency; and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WHEREAS, by resolution adopted by the members of the Agency on February 3, 2026 (the “Public Hearing Resolution”), the Agency authorized a public hearing to be held pursuant to Section 859-a of the Act with respect to the Project; and</w:t>
      </w:r>
    </w:p>
    <w:p w:rsidR="00573C93" w:rsidRDefault="00573C93">
      <w:pPr>
        <w:widowControl w:val="0"/>
        <w:ind w:firstLine="720"/>
        <w:jc w:val="both"/>
        <w:rPr>
          <w:snapToGrid w:val="0"/>
          <w:sz w:val="22"/>
          <w:szCs w:val="22"/>
        </w:rPr>
      </w:pPr>
    </w:p>
    <w:p w:rsidR="00573C93" w:rsidRDefault="005D78E9">
      <w:pPr>
        <w:autoSpaceDE w:val="0"/>
        <w:autoSpaceDN w:val="0"/>
        <w:adjustRightInd w:val="0"/>
        <w:ind w:firstLine="720"/>
        <w:jc w:val="both"/>
        <w:rPr>
          <w:sz w:val="22"/>
          <w:szCs w:val="22"/>
        </w:rPr>
      </w:pPr>
      <w:r>
        <w:rPr>
          <w:sz w:val="22"/>
          <w:szCs w:val="22"/>
        </w:rPr>
        <w:t xml:space="preserve">WHEREAS, pursuant to the authorization contained in the Public Hearing Resolution, the Chief Executive Officer of the Agency (A) caused notice of a public hearing of the Agency (the “Public Hearing”) pursuant to Section 859-a of the Act, to hear all persons interested in the Project and the financial assistance being contemplated by the Agency with respect to the Project, to be mailed on March 9, 2026 to the chief executive officers of the county and of each city, town, village and school district in which the Project Facility is to be located, (B) caused notice of the Public Hearing to be posted on March 9, 2026 at 91 Church Street, </w:t>
      </w:r>
      <w:proofErr w:type="spellStart"/>
      <w:r>
        <w:rPr>
          <w:sz w:val="22"/>
          <w:szCs w:val="22"/>
        </w:rPr>
        <w:t>Mellenville</w:t>
      </w:r>
      <w:proofErr w:type="spellEnd"/>
      <w:r>
        <w:rPr>
          <w:sz w:val="22"/>
          <w:szCs w:val="22"/>
        </w:rPr>
        <w:t xml:space="preserve">, New York in the Town of Claverack, Columbia County, New York, (C) caused notice of the Public Hearing to be published on March 13, 2026 in the </w:t>
      </w:r>
      <w:r w:rsidRPr="00164EAA">
        <w:rPr>
          <w:sz w:val="22"/>
          <w:szCs w:val="22"/>
          <w:u w:val="single"/>
        </w:rPr>
        <w:t>Register Star</w:t>
      </w:r>
      <w:r>
        <w:rPr>
          <w:sz w:val="22"/>
          <w:szCs w:val="22"/>
        </w:rPr>
        <w:t>, a newspaper of general circulation available to the residents of the Town of Claverack,</w:t>
      </w:r>
      <w:r w:rsidR="001A4888">
        <w:rPr>
          <w:sz w:val="22"/>
          <w:szCs w:val="22"/>
        </w:rPr>
        <w:t xml:space="preserve"> Columbia County, </w:t>
      </w:r>
      <w:r>
        <w:rPr>
          <w:sz w:val="22"/>
          <w:szCs w:val="22"/>
        </w:rPr>
        <w:t xml:space="preserve">New York, (D) conducted the Public Hearing on March 24, 2026 at 8:30 o’clock a.m., local time at the Claverack Fire Hall located at A.B. Shaw Fire Company, Inc. </w:t>
      </w:r>
      <w:r w:rsidR="00DD69A2">
        <w:rPr>
          <w:sz w:val="22"/>
          <w:szCs w:val="22"/>
        </w:rPr>
        <w:t xml:space="preserve">Drawer A </w:t>
      </w:r>
      <w:r>
        <w:rPr>
          <w:sz w:val="22"/>
          <w:szCs w:val="22"/>
        </w:rPr>
        <w:t xml:space="preserve">in the Town of Claverack, Columbia County, New York, (E) prepared a report of the Public Hearing (the “Public Hearing Report”) fairly summarizing the views presented at such Public Hearing and caused copies of said Public Hearing Report to be made available to the members of the Agency </w:t>
      </w:r>
      <w:r w:rsidRPr="00B1067A">
        <w:rPr>
          <w:sz w:val="22"/>
          <w:szCs w:val="22"/>
        </w:rPr>
        <w:t xml:space="preserve">and (F) caused a copy of the certified Public Hearing Resolution to be sent via certified mail return receipt requested on </w:t>
      </w:r>
      <w:r>
        <w:rPr>
          <w:sz w:val="22"/>
          <w:szCs w:val="22"/>
        </w:rPr>
        <w:t>March 9</w:t>
      </w:r>
      <w:r w:rsidRPr="00B1067A">
        <w:rPr>
          <w:sz w:val="22"/>
          <w:szCs w:val="22"/>
        </w:rPr>
        <w:t>,</w:t>
      </w:r>
      <w:r>
        <w:rPr>
          <w:sz w:val="22"/>
          <w:szCs w:val="22"/>
        </w:rPr>
        <w:t xml:space="preserve"> </w:t>
      </w:r>
      <w:r w:rsidRPr="00B1067A">
        <w:rPr>
          <w:sz w:val="22"/>
          <w:szCs w:val="22"/>
        </w:rPr>
        <w:t>202</w:t>
      </w:r>
      <w:r>
        <w:rPr>
          <w:sz w:val="22"/>
          <w:szCs w:val="22"/>
        </w:rPr>
        <w:t>6</w:t>
      </w:r>
      <w:r w:rsidRPr="00B1067A">
        <w:rPr>
          <w:sz w:val="22"/>
          <w:szCs w:val="22"/>
        </w:rPr>
        <w:t xml:space="preserve"> to the chief executive officers of the County and of each city, town, village and school district in which the Project Facility is to be located to comply with the requirements of Section 859-a of the Act</w:t>
      </w:r>
      <w:r w:rsidRPr="005F0BCA">
        <w:rPr>
          <w:sz w:val="22"/>
          <w:szCs w:val="22"/>
        </w:rPr>
        <w:t>; and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 xml:space="preserve">WHEREAS, </w:t>
      </w:r>
      <w:r w:rsidR="00DD69A2">
        <w:rPr>
          <w:sz w:val="22"/>
          <w:szCs w:val="22"/>
        </w:rPr>
        <w:t xml:space="preserve">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w:t>
      </w:r>
      <w:r w:rsidR="00827FF6">
        <w:rPr>
          <w:sz w:val="22"/>
          <w:szCs w:val="22"/>
        </w:rPr>
        <w:t xml:space="preserve">by resolution adopted by the members of the Agency on February 3, 2026 (the “SEQR Resolution”), </w:t>
      </w:r>
      <w:r w:rsidR="00DD69A2">
        <w:rPr>
          <w:sz w:val="22"/>
          <w:szCs w:val="22"/>
        </w:rPr>
        <w:t xml:space="preserve">the Agency (A) concurred in </w:t>
      </w:r>
      <w:r w:rsidR="00DD69A2" w:rsidRPr="00F470DF">
        <w:rPr>
          <w:sz w:val="22"/>
          <w:szCs w:val="22"/>
        </w:rPr>
        <w:t xml:space="preserve">the determination that </w:t>
      </w:r>
      <w:r w:rsidR="00DD69A2">
        <w:rPr>
          <w:color w:val="000000"/>
          <w:sz w:val="22"/>
          <w:szCs w:val="22"/>
        </w:rPr>
        <w:t>the Town Planning Board of Claverack (the “Planning Board”) was designated to act as the “lead agency” with respect to the Project and</w:t>
      </w:r>
      <w:r w:rsidR="00DD69A2">
        <w:rPr>
          <w:sz w:val="22"/>
          <w:szCs w:val="22"/>
        </w:rPr>
        <w:t xml:space="preserve"> (B)  on December 1, 2025 the Planning Board determined that that the Project is an “unlisted action” which will not have a “significant effect on the environment” and, therefore, that an “environmental impact statement” is not required to be prepared with respect to the Project and issued a negative declaration with respect thereto (the “Negative Declaration”)</w:t>
      </w:r>
      <w:r>
        <w:rPr>
          <w:sz w:val="22"/>
          <w:szCs w:val="22"/>
        </w:rPr>
        <w:t>; and</w:t>
      </w:r>
    </w:p>
    <w:p w:rsidR="00573C93" w:rsidRDefault="00573C93">
      <w:pPr>
        <w:widowControl w:val="0"/>
        <w:ind w:firstLine="720"/>
        <w:jc w:val="both"/>
        <w:rPr>
          <w:sz w:val="22"/>
          <w:szCs w:val="24"/>
          <w:shd w:val="clear" w:color="auto" w:fill="FFFFFF"/>
        </w:rPr>
      </w:pPr>
    </w:p>
    <w:p w:rsidR="00573C93" w:rsidRDefault="00D66775">
      <w:pPr>
        <w:autoSpaceDE w:val="0"/>
        <w:autoSpaceDN w:val="0"/>
        <w:adjustRightInd w:val="0"/>
        <w:ind w:firstLine="720"/>
        <w:jc w:val="both"/>
        <w:rPr>
          <w:sz w:val="22"/>
          <w:szCs w:val="22"/>
        </w:rPr>
      </w:pPr>
      <w:r>
        <w:rPr>
          <w:sz w:val="22"/>
          <w:szCs w:val="22"/>
        </w:rPr>
        <w:t xml:space="preserve">WHEREAS, by resolution adopted by the members of the Agency on </w:t>
      </w:r>
      <w:r w:rsidR="001A4888">
        <w:rPr>
          <w:sz w:val="22"/>
          <w:szCs w:val="22"/>
        </w:rPr>
        <w:t>May 5</w:t>
      </w:r>
      <w:r>
        <w:rPr>
          <w:sz w:val="22"/>
          <w:szCs w:val="22"/>
        </w:rPr>
        <w:t>, 2026 (the “Pilot Deviation Approval Resolution”), the members of the Agency determined to deviate from the Agency’s uniform tax exemption policy with respect to the Project; and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WHEREAS, the Agency has given due consideration to the Application, and to representations by the Company that (A) the granting by the Agency of the Financial Assistance with respect to the Project will be an inducement to the Company to undertake the Project in Columbia County, New York and (B) the completion of the Project will not result in the removal of a plant or facility of any proposed occupant of the Project Facility from one area of the State of New York to another area in the State of New York and will not result in the abandonment of one or more plants or facilities of any occupant of the Project Facility located in the State of New York; and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proofErr w:type="gramStart"/>
      <w:r>
        <w:rPr>
          <w:sz w:val="22"/>
          <w:szCs w:val="22"/>
        </w:rPr>
        <w:t>WHEREAS,</w:t>
      </w:r>
      <w:proofErr w:type="gramEnd"/>
      <w:r>
        <w:rPr>
          <w:sz w:val="22"/>
          <w:szCs w:val="22"/>
        </w:rPr>
        <w:t xml:space="preserve"> the Agency desires to encourage the Company to preserve and advance the job opportunities, health, general prosperity and economic welfare of the people of Columbia County, New York by undertaking the Project in Columbia County, New York; and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 xml:space="preserve">WHEREAS, in order to consummate the Project and the granting of the Financial Assistance described in the notice of the Public Hearing, the Agency proposes to enter into the following documents (hereinafter collectively referred to as the “Agency Documents”): (A) a certain lease to agency (the “Lease to Agency” or the “Underlying Lease”) by and between the Company, as landlord, and the Agency, as tenant, pursuant to which the Company will lease to the Agency a portion of the Land and all improvements now or hereafter located on said portion of the Land (collectively, the “Leased Premises”); (B) a certain license agreement (the “License to Agency” or the “License Agreement”) by and between the Company, as licensor, and the Agency, as licensee, pursuant to which the Company will grant to the Agency (1) a license to enter upon the balance of the Land (the “Licensed Premises”) for the purpose of undertaking and completing the Project and (2) in the event of an occurrence of an Event of Default by the Company, an additional license to enter upon the Licensed Premises for the purpose of pursuing its remedies under the Lease Agreement (as hereinafter defined); (C) a lease agreement (and a memorandum thereof) (the “Lease Agreement”) by and between the Agency and the Company, pursuant to which, among other things, the Company agrees to undertake the Project as agent of the Agency and the Company further agrees to lease the Project Facility from the Agency and, as rental thereunder, to pay the Agency’s administrative fee relating to the Project and to pay all expenses incurred by the Agency with respect to the Project; (D) a payment in lieu of tax agreement (the “Payment in Lieu of Tax Agreement”) by and between the Agency and the Company, pursuant to which the Company will agree to pay certain payments in lieu of taxes with respect to the Project Facility; (E) a uniform agency project agreement (the “Uniform Agency Project Agreement”) by and between the Agency and the Company regarding the granting of the financial assistance and the potential recapture of such assistance; (F) a certain recapture agreement (the “Section 875 GML Recapture Agreement”) by and between the Company and the Agency, required by the Act, regarding the recovery or recapture of certain sales and use taxes; (G) a sales tax exemption letter (the “Sales Tax Exemption Letter”) to ensure the granting of the sales tax exemption which forms a part of the Financial Assistance; (H) a New York State Department of Taxation and Finance form entitled “IDA Appointment of Project Operator or Agency for Sales Tax Purposes” (the form required to be filed pursuant to Section 874(9) of the Act) (the “Thirty-Day Sales Tax Report”) and any additional report to the Commissioner of the State Department of Taxation and Finance concerning the amount of sales tax exemption benefit for the Project (the “Additional Thirty-Day Project Report”); (I) if the Company intends to finance the Project with borrowed money, a mortgage and any other security documents and related documents (collectively, the “Mortgage”) from the Agency and the Company to the Company’s lender with respect to the Project (“the “Lender”), which Mortgage will grant a lien on and security interest in the Project Facility to secure a loan from the Lender to the Company with respect to the Project (the “Loan”); </w:t>
      </w:r>
      <w:r w:rsidR="00F41DD1" w:rsidRPr="00A54B16">
        <w:rPr>
          <w:sz w:val="22"/>
          <w:szCs w:val="22"/>
        </w:rPr>
        <w:t>(J) if the Company requests the Agency to appoint a contractor or contractors, as agent(s) of the Agency (each, a “Contractor”) (1) a certain agency indemnification agreement (the “Contractor Agency and Indemnification Agreement”) by and between the Agency and the Contractor, (2) a certain recapture agreement (the “Contractor Section 875 GML Recapture Agreement”) by and between the Agency and the Contractor, (3) a sales tax exemption letter (the “Contractor Sales Tax Exemption Letter”), and (4) a Thirty-Day Sales Tax Report (the “Contractor Thirty-Day Sales Tax Report”) (collectively, the “Contractor Documents”); (K) if the Company intends to request the Agency to appoint (1) the Company, as agent of the Agency and (2) a Contractor, as agent of the Agency prior to closing on the Project and the Lease Agreement, agency and indemnification agreements, interim Section 875 GML recapture agreements, interim sales tax exemption letters and interim thirty-day sales tax reports (collectively, the “Interim Documents”); and (L) various certificates relating to the Project (the “Closing Documents”)</w:t>
      </w:r>
      <w:r>
        <w:rPr>
          <w:sz w:val="22"/>
          <w:szCs w:val="22"/>
        </w:rPr>
        <w:t>;</w:t>
      </w:r>
    </w:p>
    <w:p w:rsidR="00573C93" w:rsidRDefault="00573C93">
      <w:pPr>
        <w:autoSpaceDE w:val="0"/>
        <w:autoSpaceDN w:val="0"/>
        <w:adjustRightInd w:val="0"/>
        <w:ind w:firstLine="720"/>
        <w:jc w:val="both"/>
        <w:rPr>
          <w:sz w:val="22"/>
          <w:szCs w:val="22"/>
        </w:rPr>
      </w:pPr>
    </w:p>
    <w:p w:rsidR="00573C93" w:rsidRDefault="00D66775">
      <w:pPr>
        <w:autoSpaceDE w:val="0"/>
        <w:autoSpaceDN w:val="0"/>
        <w:adjustRightInd w:val="0"/>
        <w:ind w:firstLine="720"/>
        <w:jc w:val="both"/>
        <w:rPr>
          <w:sz w:val="22"/>
          <w:szCs w:val="22"/>
        </w:rPr>
      </w:pPr>
      <w:r>
        <w:rPr>
          <w:sz w:val="22"/>
          <w:szCs w:val="22"/>
        </w:rPr>
        <w:t xml:space="preserve">NOW, THEREFORE, </w:t>
      </w:r>
      <w:proofErr w:type="gramStart"/>
      <w:r>
        <w:rPr>
          <w:sz w:val="22"/>
          <w:szCs w:val="22"/>
        </w:rPr>
        <w:t>BE IT</w:t>
      </w:r>
      <w:proofErr w:type="gramEnd"/>
      <w:r>
        <w:rPr>
          <w:sz w:val="22"/>
          <w:szCs w:val="22"/>
        </w:rPr>
        <w:t xml:space="preserve"> RESOLVED BY THE MEMBERS OF COLUMBIA COUNTY INDUSTRIAL DEVELOPMENT AGENCY AS FOLLOWS:</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1</w:t>
      </w:r>
      <w:r>
        <w:rPr>
          <w:sz w:val="22"/>
          <w:szCs w:val="22"/>
        </w:rPr>
        <w:t>.</w:t>
      </w:r>
      <w:r>
        <w:rPr>
          <w:sz w:val="22"/>
          <w:szCs w:val="22"/>
        </w:rPr>
        <w:tab/>
        <w:t>All action taken by the Chief Executive Officer of the Agency with respect to the Public Hearing with respect to the Project is hereby ratified and confirmed.</w:t>
      </w:r>
    </w:p>
    <w:p w:rsidR="00573C93" w:rsidRDefault="00573C93">
      <w:pPr>
        <w:autoSpaceDE w:val="0"/>
        <w:autoSpaceDN w:val="0"/>
        <w:adjustRightInd w:val="0"/>
        <w:rPr>
          <w:sz w:val="22"/>
          <w:szCs w:val="22"/>
          <w:u w:val="single"/>
        </w:rPr>
      </w:pPr>
    </w:p>
    <w:p w:rsidR="00573C93" w:rsidRDefault="00D66775">
      <w:pPr>
        <w:autoSpaceDE w:val="0"/>
        <w:autoSpaceDN w:val="0"/>
        <w:adjustRightInd w:val="0"/>
        <w:ind w:firstLine="720"/>
        <w:jc w:val="both"/>
        <w:rPr>
          <w:sz w:val="22"/>
          <w:szCs w:val="22"/>
        </w:rPr>
      </w:pPr>
      <w:r>
        <w:rPr>
          <w:sz w:val="22"/>
          <w:szCs w:val="22"/>
          <w:u w:val="single"/>
        </w:rPr>
        <w:t>Section 2</w:t>
      </w:r>
      <w:r>
        <w:rPr>
          <w:sz w:val="22"/>
          <w:szCs w:val="22"/>
        </w:rPr>
        <w:t>.</w:t>
      </w:r>
      <w:r>
        <w:rPr>
          <w:sz w:val="22"/>
          <w:szCs w:val="22"/>
        </w:rPr>
        <w:tab/>
        <w:t xml:space="preserve">The law firm of Hodgson Russ LLP </w:t>
      </w:r>
      <w:proofErr w:type="gramStart"/>
      <w:r>
        <w:rPr>
          <w:sz w:val="22"/>
          <w:szCs w:val="22"/>
        </w:rPr>
        <w:t>is</w:t>
      </w:r>
      <w:proofErr w:type="gramEnd"/>
      <w:r>
        <w:rPr>
          <w:sz w:val="22"/>
          <w:szCs w:val="22"/>
        </w:rPr>
        <w:t xml:space="preserve"> hereby appointed </w:t>
      </w:r>
      <w:r w:rsidR="005D78E9">
        <w:rPr>
          <w:sz w:val="22"/>
          <w:szCs w:val="22"/>
        </w:rPr>
        <w:t>Special</w:t>
      </w:r>
      <w:r>
        <w:rPr>
          <w:sz w:val="22"/>
          <w:szCs w:val="22"/>
        </w:rPr>
        <w:t xml:space="preserve"> Counsel to the Agency with respect to all matters in connection with the Project. </w:t>
      </w:r>
      <w:r w:rsidR="005D78E9">
        <w:rPr>
          <w:sz w:val="22"/>
          <w:szCs w:val="22"/>
        </w:rPr>
        <w:t>Special</w:t>
      </w:r>
      <w:r>
        <w:rPr>
          <w:sz w:val="22"/>
          <w:szCs w:val="22"/>
        </w:rPr>
        <w:t xml:space="preserve"> Counsel for the Agency is hereby authorized, at the expense of the Company, to work with the Company, counsel to the Company, counsel to the Agency and others to prepare, for submission to the Agency, all documents necessary to </w:t>
      </w:r>
      <w:proofErr w:type="gramStart"/>
      <w:r>
        <w:rPr>
          <w:sz w:val="22"/>
          <w:szCs w:val="22"/>
        </w:rPr>
        <w:t>effect</w:t>
      </w:r>
      <w:proofErr w:type="gramEnd"/>
      <w:r>
        <w:rPr>
          <w:sz w:val="22"/>
          <w:szCs w:val="22"/>
        </w:rPr>
        <w:t xml:space="preserve"> the transactions contemplated by this Resolution. </w:t>
      </w:r>
      <w:r w:rsidR="005D78E9">
        <w:rPr>
          <w:sz w:val="22"/>
          <w:szCs w:val="22"/>
        </w:rPr>
        <w:t>Special</w:t>
      </w:r>
      <w:r>
        <w:rPr>
          <w:sz w:val="22"/>
          <w:szCs w:val="22"/>
        </w:rPr>
        <w:t xml:space="preserve"> Counsel has prepared and submitted an initial draft of the Agency Documents to staff of the Agency.</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3</w:t>
      </w:r>
      <w:r>
        <w:rPr>
          <w:sz w:val="22"/>
          <w:szCs w:val="22"/>
        </w:rPr>
        <w:t>.</w:t>
      </w:r>
      <w:r>
        <w:rPr>
          <w:sz w:val="22"/>
          <w:szCs w:val="22"/>
        </w:rPr>
        <w:tab/>
        <w:t xml:space="preserve">The Agency hereby finds and determines that: </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left="720" w:firstLine="720"/>
        <w:jc w:val="both"/>
        <w:rPr>
          <w:sz w:val="22"/>
          <w:szCs w:val="22"/>
        </w:rPr>
      </w:pPr>
      <w:r>
        <w:rPr>
          <w:sz w:val="22"/>
          <w:szCs w:val="22"/>
        </w:rPr>
        <w:t>(A)</w:t>
      </w:r>
      <w:r>
        <w:rPr>
          <w:sz w:val="22"/>
          <w:szCs w:val="22"/>
        </w:rPr>
        <w:tab/>
        <w:t xml:space="preserve">By virtue of the Act, the Agency has been vested with all powers necessary and convenient to carry out and effectuate the purposes and provisions of the Act and to exercise all powers granted to it under the Act; </w:t>
      </w:r>
    </w:p>
    <w:p w:rsidR="00573C93" w:rsidRDefault="00573C93">
      <w:pPr>
        <w:autoSpaceDE w:val="0"/>
        <w:autoSpaceDN w:val="0"/>
        <w:adjustRightInd w:val="0"/>
        <w:rPr>
          <w:sz w:val="22"/>
          <w:szCs w:val="22"/>
        </w:rPr>
      </w:pPr>
    </w:p>
    <w:p w:rsidR="00573C93" w:rsidRDefault="00D66775">
      <w:pPr>
        <w:autoSpaceDE w:val="0"/>
        <w:autoSpaceDN w:val="0"/>
        <w:adjustRightInd w:val="0"/>
        <w:ind w:left="720" w:firstLine="720"/>
        <w:jc w:val="both"/>
        <w:rPr>
          <w:sz w:val="22"/>
          <w:szCs w:val="22"/>
        </w:rPr>
      </w:pPr>
      <w:r>
        <w:rPr>
          <w:sz w:val="22"/>
          <w:szCs w:val="22"/>
        </w:rPr>
        <w:t>(B)</w:t>
      </w:r>
      <w:r>
        <w:rPr>
          <w:sz w:val="22"/>
          <w:szCs w:val="22"/>
        </w:rPr>
        <w:tab/>
        <w:t xml:space="preserve">The Project constitutes a “project,” as such term is defined in the Act; </w:t>
      </w:r>
    </w:p>
    <w:p w:rsidR="00573C93" w:rsidRDefault="00573C93">
      <w:pPr>
        <w:autoSpaceDE w:val="0"/>
        <w:autoSpaceDN w:val="0"/>
        <w:adjustRightInd w:val="0"/>
        <w:rPr>
          <w:sz w:val="22"/>
          <w:szCs w:val="22"/>
        </w:rPr>
      </w:pPr>
    </w:p>
    <w:p w:rsidR="00573C93" w:rsidRDefault="00D66775">
      <w:pPr>
        <w:autoSpaceDE w:val="0"/>
        <w:autoSpaceDN w:val="0"/>
        <w:adjustRightInd w:val="0"/>
        <w:ind w:left="720" w:firstLine="720"/>
        <w:jc w:val="both"/>
        <w:rPr>
          <w:sz w:val="22"/>
          <w:szCs w:val="22"/>
        </w:rPr>
      </w:pPr>
      <w:r>
        <w:rPr>
          <w:sz w:val="22"/>
          <w:szCs w:val="22"/>
        </w:rPr>
        <w:t>(C)</w:t>
      </w:r>
      <w:r>
        <w:rPr>
          <w:sz w:val="22"/>
          <w:szCs w:val="22"/>
        </w:rPr>
        <w:tab/>
        <w:t>The Project site is located entirely within the boundaries of Columbia County, New York;</w:t>
      </w:r>
    </w:p>
    <w:p w:rsidR="00573C93" w:rsidRDefault="00573C93">
      <w:pPr>
        <w:autoSpaceDE w:val="0"/>
        <w:autoSpaceDN w:val="0"/>
        <w:adjustRightInd w:val="0"/>
        <w:rPr>
          <w:sz w:val="22"/>
          <w:szCs w:val="22"/>
        </w:rPr>
      </w:pPr>
    </w:p>
    <w:p w:rsidR="00573C93" w:rsidRDefault="00D66775">
      <w:pPr>
        <w:autoSpaceDE w:val="0"/>
        <w:autoSpaceDN w:val="0"/>
        <w:adjustRightInd w:val="0"/>
        <w:ind w:left="720" w:firstLine="720"/>
        <w:jc w:val="both"/>
        <w:rPr>
          <w:sz w:val="22"/>
          <w:szCs w:val="22"/>
        </w:rPr>
      </w:pPr>
      <w:r>
        <w:rPr>
          <w:sz w:val="22"/>
          <w:szCs w:val="22"/>
        </w:rPr>
        <w:t>(D)</w:t>
      </w:r>
      <w:r>
        <w:rPr>
          <w:sz w:val="22"/>
          <w:szCs w:val="22"/>
        </w:rPr>
        <w:tab/>
        <w:t>It is estimated at the present time that the costs of the planning, development, acquisition, construction, reconstruction and installation of the Project Facility (collectively, the “Project Costs”) will be approximately $34,602,084;</w:t>
      </w:r>
    </w:p>
    <w:p w:rsidR="00573C93" w:rsidRDefault="00573C93">
      <w:pPr>
        <w:autoSpaceDE w:val="0"/>
        <w:autoSpaceDN w:val="0"/>
        <w:adjustRightInd w:val="0"/>
        <w:rPr>
          <w:sz w:val="22"/>
          <w:szCs w:val="22"/>
        </w:rPr>
      </w:pPr>
    </w:p>
    <w:p w:rsidR="00573C93" w:rsidRDefault="00D66775" w:rsidP="00F41DD1">
      <w:pPr>
        <w:keepNext/>
        <w:ind w:left="720" w:firstLine="720"/>
        <w:jc w:val="both"/>
        <w:rPr>
          <w:sz w:val="22"/>
          <w:szCs w:val="22"/>
        </w:rPr>
      </w:pPr>
      <w:r>
        <w:rPr>
          <w:sz w:val="22"/>
          <w:szCs w:val="22"/>
        </w:rPr>
        <w:t>(E)</w:t>
      </w:r>
      <w:r>
        <w:rPr>
          <w:sz w:val="22"/>
          <w:szCs w:val="22"/>
        </w:rPr>
        <w:tab/>
        <w:t>The completion of the Project will not result in the removal of a plant or facility of any proposed occupant of the Project Facility from one area of the State of New York to another area in the State of New York and will not result in the abandonment of one or more plants or facilities of any occupant of the Project Facility located in the State of New;</w:t>
      </w:r>
    </w:p>
    <w:p w:rsidR="00573C93" w:rsidRDefault="00573C93">
      <w:pPr>
        <w:autoSpaceDE w:val="0"/>
        <w:autoSpaceDN w:val="0"/>
        <w:adjustRightInd w:val="0"/>
        <w:rPr>
          <w:sz w:val="22"/>
          <w:szCs w:val="22"/>
        </w:rPr>
      </w:pPr>
    </w:p>
    <w:p w:rsidR="00573C93" w:rsidRDefault="00F41DD1">
      <w:pPr>
        <w:autoSpaceDE w:val="0"/>
        <w:autoSpaceDN w:val="0"/>
        <w:adjustRightInd w:val="0"/>
        <w:ind w:left="720" w:firstLine="720"/>
        <w:jc w:val="both"/>
        <w:rPr>
          <w:sz w:val="22"/>
          <w:szCs w:val="22"/>
        </w:rPr>
      </w:pPr>
      <w:r>
        <w:rPr>
          <w:sz w:val="22"/>
          <w:szCs w:val="22"/>
        </w:rPr>
        <w:t>(F)</w:t>
      </w:r>
      <w:r>
        <w:rPr>
          <w:sz w:val="22"/>
          <w:szCs w:val="22"/>
        </w:rPr>
        <w:tab/>
        <w:t xml:space="preserve">The Project is likely to attract a significant number of visitors from outside the economic development </w:t>
      </w:r>
      <w:proofErr w:type="gramStart"/>
      <w:r>
        <w:rPr>
          <w:sz w:val="22"/>
          <w:szCs w:val="22"/>
        </w:rPr>
        <w:t>region, and</w:t>
      </w:r>
      <w:proofErr w:type="gramEnd"/>
      <w:r>
        <w:rPr>
          <w:sz w:val="22"/>
          <w:szCs w:val="22"/>
        </w:rPr>
        <w:t xml:space="preserve"> therefore meets the definition of a “tourism destination” project within the meaning of Section 862(2)(a) of the Act.  Accordingly, although facilities or projects that are primarily used in making retail sales of good or services to customers who personally visit such facilities may constitute more than one-third of the costs of the Project, the Agency is authorized to provide financial assistance in respect to the Project pursuant to Section 862(2)(a) of the Act;</w:t>
      </w:r>
    </w:p>
    <w:p w:rsidR="00573C93" w:rsidRDefault="00573C93">
      <w:pPr>
        <w:autoSpaceDE w:val="0"/>
        <w:autoSpaceDN w:val="0"/>
        <w:adjustRightInd w:val="0"/>
        <w:ind w:left="720" w:firstLine="720"/>
        <w:jc w:val="both"/>
        <w:rPr>
          <w:sz w:val="22"/>
          <w:szCs w:val="22"/>
        </w:rPr>
      </w:pPr>
    </w:p>
    <w:p w:rsidR="00573C93" w:rsidRDefault="00D66775">
      <w:pPr>
        <w:autoSpaceDE w:val="0"/>
        <w:autoSpaceDN w:val="0"/>
        <w:adjustRightInd w:val="0"/>
        <w:ind w:left="720" w:firstLine="720"/>
        <w:jc w:val="both"/>
        <w:rPr>
          <w:sz w:val="22"/>
          <w:szCs w:val="22"/>
        </w:rPr>
      </w:pPr>
      <w:r>
        <w:rPr>
          <w:sz w:val="22"/>
          <w:szCs w:val="22"/>
        </w:rPr>
        <w:t>(G)</w:t>
      </w:r>
      <w:r>
        <w:rPr>
          <w:sz w:val="22"/>
          <w:szCs w:val="22"/>
        </w:rPr>
        <w:tab/>
        <w:t xml:space="preserve">The granting of </w:t>
      </w:r>
      <w:proofErr w:type="gramStart"/>
      <w:r>
        <w:rPr>
          <w:sz w:val="22"/>
          <w:szCs w:val="22"/>
        </w:rPr>
        <w:t>the Financial</w:t>
      </w:r>
      <w:proofErr w:type="gramEnd"/>
      <w:r>
        <w:rPr>
          <w:sz w:val="22"/>
          <w:szCs w:val="22"/>
        </w:rPr>
        <w:t xml:space="preserve"> Assistance by the Agency with respect to the Project will promote and maintain the job opportunities, general prosperity and economic welfare of the citizens of Columbia County, New York and the State of New York and improve their standard of living, and thereby serve the public purposes of the Act;</w:t>
      </w:r>
    </w:p>
    <w:p w:rsidR="00573C93" w:rsidRDefault="00573C93">
      <w:pPr>
        <w:autoSpaceDE w:val="0"/>
        <w:autoSpaceDN w:val="0"/>
        <w:adjustRightInd w:val="0"/>
        <w:rPr>
          <w:sz w:val="22"/>
          <w:szCs w:val="22"/>
        </w:rPr>
      </w:pPr>
    </w:p>
    <w:p w:rsidR="00573C93" w:rsidRDefault="00D66775">
      <w:pPr>
        <w:ind w:left="720" w:firstLine="720"/>
        <w:jc w:val="both"/>
        <w:rPr>
          <w:sz w:val="22"/>
          <w:szCs w:val="22"/>
        </w:rPr>
      </w:pPr>
      <w:r>
        <w:rPr>
          <w:sz w:val="22"/>
          <w:szCs w:val="22"/>
        </w:rPr>
        <w:t>(H)</w:t>
      </w:r>
      <w:r>
        <w:rPr>
          <w:sz w:val="22"/>
          <w:szCs w:val="22"/>
        </w:rPr>
        <w:tab/>
        <w:t>The Agency has reviewed the Public Hearing Report and has fully considered all comments contained therein;</w:t>
      </w:r>
    </w:p>
    <w:p w:rsidR="00573C93" w:rsidRDefault="00573C93">
      <w:pPr>
        <w:ind w:left="720" w:firstLine="720"/>
        <w:jc w:val="both"/>
        <w:rPr>
          <w:sz w:val="22"/>
          <w:szCs w:val="22"/>
        </w:rPr>
      </w:pPr>
    </w:p>
    <w:p w:rsidR="00573C93" w:rsidRDefault="00D66775">
      <w:pPr>
        <w:ind w:left="720" w:firstLine="720"/>
        <w:jc w:val="both"/>
        <w:rPr>
          <w:sz w:val="22"/>
          <w:szCs w:val="22"/>
        </w:rPr>
      </w:pPr>
      <w:r>
        <w:rPr>
          <w:sz w:val="22"/>
          <w:szCs w:val="24"/>
          <w:shd w:val="clear" w:color="auto" w:fill="FFFFFF"/>
        </w:rPr>
        <w:t>(I)</w:t>
      </w:r>
      <w:r>
        <w:rPr>
          <w:sz w:val="22"/>
          <w:szCs w:val="24"/>
          <w:shd w:val="clear" w:color="auto" w:fill="FFFFFF"/>
        </w:rPr>
        <w:tab/>
        <w:t xml:space="preserve">The Project should receive </w:t>
      </w:r>
      <w:proofErr w:type="gramStart"/>
      <w:r>
        <w:rPr>
          <w:sz w:val="22"/>
          <w:szCs w:val="24"/>
          <w:shd w:val="clear" w:color="auto" w:fill="FFFFFF"/>
        </w:rPr>
        <w:t>the Financial</w:t>
      </w:r>
      <w:proofErr w:type="gramEnd"/>
      <w:r>
        <w:rPr>
          <w:sz w:val="22"/>
          <w:szCs w:val="24"/>
          <w:shd w:val="clear" w:color="auto" w:fill="FFFFFF"/>
        </w:rPr>
        <w:t xml:space="preserve"> Assistance in the form of exemptions from sales tax, mortgage recording tax and real property tax based on the description of expected public benefits to occur </w:t>
      </w:r>
      <w:proofErr w:type="gramStart"/>
      <w:r>
        <w:rPr>
          <w:sz w:val="22"/>
          <w:szCs w:val="24"/>
          <w:shd w:val="clear" w:color="auto" w:fill="FFFFFF"/>
        </w:rPr>
        <w:t>as a result of</w:t>
      </w:r>
      <w:proofErr w:type="gramEnd"/>
      <w:r>
        <w:rPr>
          <w:sz w:val="22"/>
          <w:szCs w:val="24"/>
          <w:shd w:val="clear" w:color="auto" w:fill="FFFFFF"/>
        </w:rPr>
        <w:t xml:space="preserve"> this Project, as described on Exhibit A attached hereto; and</w:t>
      </w:r>
    </w:p>
    <w:p w:rsidR="00573C93" w:rsidRDefault="00573C93">
      <w:pPr>
        <w:ind w:left="720" w:firstLine="720"/>
        <w:jc w:val="both"/>
        <w:rPr>
          <w:sz w:val="22"/>
          <w:szCs w:val="22"/>
        </w:rPr>
      </w:pPr>
    </w:p>
    <w:p w:rsidR="00573C93" w:rsidRDefault="00D66775">
      <w:pPr>
        <w:ind w:left="720" w:firstLine="720"/>
        <w:jc w:val="both"/>
        <w:rPr>
          <w:sz w:val="22"/>
          <w:szCs w:val="22"/>
        </w:rPr>
      </w:pPr>
      <w:r>
        <w:rPr>
          <w:sz w:val="22"/>
          <w:szCs w:val="22"/>
        </w:rPr>
        <w:t>(J)</w:t>
      </w:r>
      <w:r>
        <w:rPr>
          <w:sz w:val="22"/>
          <w:szCs w:val="22"/>
        </w:rPr>
        <w:tab/>
        <w:t xml:space="preserve">It is desirable and in the public interest for the Agency to </w:t>
      </w:r>
      <w:proofErr w:type="gramStart"/>
      <w:r>
        <w:rPr>
          <w:sz w:val="22"/>
          <w:szCs w:val="22"/>
        </w:rPr>
        <w:t>enter into</w:t>
      </w:r>
      <w:proofErr w:type="gramEnd"/>
      <w:r>
        <w:rPr>
          <w:sz w:val="22"/>
          <w:szCs w:val="22"/>
        </w:rPr>
        <w:t xml:space="preserve"> the Agency Documents.</w:t>
      </w:r>
    </w:p>
    <w:p w:rsidR="00573C93" w:rsidRDefault="00573C93">
      <w:pPr>
        <w:jc w:val="both"/>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4</w:t>
      </w:r>
      <w:r>
        <w:rPr>
          <w:sz w:val="22"/>
          <w:szCs w:val="22"/>
        </w:rPr>
        <w:t>.</w:t>
      </w:r>
      <w:r>
        <w:rPr>
          <w:sz w:val="22"/>
          <w:szCs w:val="22"/>
        </w:rPr>
        <w:tab/>
        <w:t xml:space="preserve">In consequence of the foregoing, the Agency hereby determines to:  (A) accept the License Agreement; (B) lease the Project Facility to the Company pursuant to the Lease Agreement; (C) acquire, construct and install the Project Facility, or cause the Project Facility to be acquired, installed and constructed; (D) enter into the Payment in Lieu of Tax Agreement; (E) enter into the Section 875 GML Recapture Agreement; (F) secure the Loan by entering into the Mortgage; </w:t>
      </w:r>
      <w:r w:rsidR="00F41DD1">
        <w:rPr>
          <w:sz w:val="22"/>
          <w:szCs w:val="22"/>
        </w:rPr>
        <w:t xml:space="preserve">(G) enter into the Interim Documents; (H) enter into the Contractor Documents; and </w:t>
      </w:r>
      <w:r>
        <w:rPr>
          <w:sz w:val="22"/>
          <w:szCs w:val="22"/>
        </w:rPr>
        <w:t>(</w:t>
      </w:r>
      <w:r w:rsidR="00F41DD1">
        <w:rPr>
          <w:sz w:val="22"/>
          <w:szCs w:val="22"/>
        </w:rPr>
        <w:t>I</w:t>
      </w:r>
      <w:r>
        <w:rPr>
          <w:sz w:val="22"/>
          <w:szCs w:val="22"/>
        </w:rPr>
        <w:t>) grant the Financial Assistance with respect to the Project</w:t>
      </w:r>
      <w:r w:rsidR="00F41DD1">
        <w:rPr>
          <w:sz w:val="22"/>
          <w:szCs w:val="22"/>
        </w:rPr>
        <w:t>.</w:t>
      </w:r>
    </w:p>
    <w:p w:rsidR="00573C93" w:rsidRDefault="00573C93">
      <w:pPr>
        <w:autoSpaceDE w:val="0"/>
        <w:autoSpaceDN w:val="0"/>
        <w:adjustRightInd w:val="0"/>
        <w:jc w:val="both"/>
        <w:rPr>
          <w:sz w:val="22"/>
          <w:szCs w:val="22"/>
          <w:u w:val="single"/>
        </w:rPr>
      </w:pPr>
    </w:p>
    <w:p w:rsidR="00573C93" w:rsidRDefault="00D66775">
      <w:pPr>
        <w:autoSpaceDE w:val="0"/>
        <w:autoSpaceDN w:val="0"/>
        <w:adjustRightInd w:val="0"/>
        <w:ind w:firstLine="720"/>
        <w:jc w:val="both"/>
        <w:rPr>
          <w:sz w:val="22"/>
          <w:szCs w:val="22"/>
        </w:rPr>
      </w:pPr>
      <w:r>
        <w:rPr>
          <w:sz w:val="22"/>
          <w:szCs w:val="22"/>
          <w:u w:val="single"/>
        </w:rPr>
        <w:t>Section 5</w:t>
      </w:r>
      <w:r>
        <w:rPr>
          <w:sz w:val="22"/>
          <w:szCs w:val="22"/>
        </w:rPr>
        <w:t>.</w:t>
      </w:r>
      <w:r>
        <w:rPr>
          <w:sz w:val="22"/>
          <w:szCs w:val="22"/>
        </w:rPr>
        <w:tab/>
        <w:t>The Agency is hereby authorized (A) to acquire a license in the Licensed Premises pursuant to the License Agreement, (B) to acquire a leasehold interest in the Leased Premises pursuant to the Underlying Lease, (C) to acquire title to the Equipment pursuant to a bill of sale (the “Bill of Sale to Agency”) from the Company to the Agency, and (D) to do all things necessary or appropriate for the accomplishment thereof, and all acts heretofore taken by the Agency with respect to such acquisitions are hereby approved, ratified and confirmed</w:t>
      </w:r>
      <w:r w:rsidR="00F41DD1">
        <w:rPr>
          <w:sz w:val="22"/>
          <w:szCs w:val="22"/>
        </w:rPr>
        <w:t>.</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6</w:t>
      </w:r>
      <w:r>
        <w:rPr>
          <w:sz w:val="22"/>
          <w:szCs w:val="22"/>
        </w:rPr>
        <w:t>.</w:t>
      </w:r>
      <w:r>
        <w:rPr>
          <w:sz w:val="22"/>
          <w:szCs w:val="22"/>
        </w:rPr>
        <w:tab/>
        <w:t>The Agency is hereby authorized to acquire, construct and install the Project Facility as described in the Lease Agreement and to do all things necessary or appropriate for the accomplishment thereof, and all acts heretofore taken by the Agency with respect to such acquisition, construction and installation are hereby ratified, confirmed and approved</w:t>
      </w:r>
      <w:r w:rsidR="00F41DD1">
        <w:rPr>
          <w:sz w:val="22"/>
          <w:szCs w:val="22"/>
        </w:rPr>
        <w:t>.</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7</w:t>
      </w:r>
      <w:r>
        <w:rPr>
          <w:sz w:val="22"/>
          <w:szCs w:val="22"/>
        </w:rPr>
        <w:t>.</w:t>
      </w:r>
      <w:r>
        <w:rPr>
          <w:sz w:val="22"/>
          <w:szCs w:val="22"/>
        </w:rPr>
        <w:tab/>
        <w:t xml:space="preserve">The </w:t>
      </w:r>
      <w:r w:rsidR="00046D74">
        <w:rPr>
          <w:sz w:val="22"/>
          <w:szCs w:val="22"/>
        </w:rPr>
        <w:t>Chairperson</w:t>
      </w:r>
      <w:r>
        <w:rPr>
          <w:sz w:val="22"/>
          <w:szCs w:val="22"/>
        </w:rPr>
        <w:t xml:space="preserve"> (or Vice </w:t>
      </w:r>
      <w:r w:rsidR="00046D74">
        <w:rPr>
          <w:sz w:val="22"/>
          <w:szCs w:val="22"/>
        </w:rPr>
        <w:t>Chairperson</w:t>
      </w:r>
      <w:r>
        <w:rPr>
          <w:sz w:val="22"/>
          <w:szCs w:val="22"/>
        </w:rPr>
        <w:t>) of the Agency, with the assistance of Agency Counsel and/or Special Counsel, is authorized to negotiate and approve the form and substance of the Agency Documents.</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8</w:t>
      </w:r>
      <w:r>
        <w:rPr>
          <w:sz w:val="22"/>
          <w:szCs w:val="22"/>
        </w:rPr>
        <w:t>.</w:t>
      </w:r>
      <w:r>
        <w:rPr>
          <w:sz w:val="22"/>
          <w:szCs w:val="22"/>
        </w:rPr>
        <w:tab/>
        <w:t xml:space="preserve">(A) The </w:t>
      </w:r>
      <w:r w:rsidR="00046D74">
        <w:rPr>
          <w:sz w:val="22"/>
          <w:szCs w:val="22"/>
        </w:rPr>
        <w:t>Chairperson</w:t>
      </w:r>
      <w:r>
        <w:rPr>
          <w:sz w:val="22"/>
          <w:szCs w:val="22"/>
        </w:rPr>
        <w:t xml:space="preserve"> (or Vice </w:t>
      </w:r>
      <w:r w:rsidR="00046D74">
        <w:rPr>
          <w:sz w:val="22"/>
          <w:szCs w:val="22"/>
        </w:rPr>
        <w:t>Chairperson</w:t>
      </w:r>
      <w:r>
        <w:rPr>
          <w:sz w:val="22"/>
          <w:szCs w:val="22"/>
        </w:rPr>
        <w:t xml:space="preserve">) of the Agency is hereby authorized, on behalf of the Agency, to execute and deliver the Agency Documents, and, where appropriate, the Secretary of the Agency is hereby authorized to affix the seal of the Agency thereto and to attest the same, all in the forms thereof as the </w:t>
      </w:r>
      <w:r w:rsidR="00046D74">
        <w:rPr>
          <w:sz w:val="22"/>
          <w:szCs w:val="22"/>
        </w:rPr>
        <w:t>Chairperson</w:t>
      </w:r>
      <w:r>
        <w:rPr>
          <w:sz w:val="22"/>
          <w:szCs w:val="22"/>
        </w:rPr>
        <w:t xml:space="preserve"> (or Vice </w:t>
      </w:r>
      <w:r w:rsidR="00046D74">
        <w:rPr>
          <w:sz w:val="22"/>
          <w:szCs w:val="22"/>
        </w:rPr>
        <w:t>Chairperson</w:t>
      </w:r>
      <w:r>
        <w:rPr>
          <w:sz w:val="22"/>
          <w:szCs w:val="22"/>
        </w:rPr>
        <w:t xml:space="preserve">) shall approve, the execution thereof by the </w:t>
      </w:r>
      <w:r w:rsidR="00046D74">
        <w:rPr>
          <w:sz w:val="22"/>
          <w:szCs w:val="22"/>
        </w:rPr>
        <w:t>Chairperson</w:t>
      </w:r>
      <w:r>
        <w:rPr>
          <w:sz w:val="22"/>
          <w:szCs w:val="22"/>
        </w:rPr>
        <w:t xml:space="preserve"> (or Vice </w:t>
      </w:r>
      <w:r w:rsidR="00046D74">
        <w:rPr>
          <w:sz w:val="22"/>
          <w:szCs w:val="22"/>
        </w:rPr>
        <w:t>Chairperson</w:t>
      </w:r>
      <w:r>
        <w:rPr>
          <w:sz w:val="22"/>
          <w:szCs w:val="22"/>
        </w:rPr>
        <w:t>) to constitute conclusive evidence of such approval.</w:t>
      </w:r>
    </w:p>
    <w:p w:rsidR="00573C93" w:rsidRDefault="00573C93">
      <w:pPr>
        <w:autoSpaceDE w:val="0"/>
        <w:autoSpaceDN w:val="0"/>
        <w:adjustRightInd w:val="0"/>
        <w:rPr>
          <w:sz w:val="22"/>
          <w:szCs w:val="22"/>
        </w:rPr>
      </w:pPr>
    </w:p>
    <w:p w:rsidR="00573C93" w:rsidRDefault="00D66775">
      <w:pPr>
        <w:autoSpaceDE w:val="0"/>
        <w:autoSpaceDN w:val="0"/>
        <w:adjustRightInd w:val="0"/>
        <w:ind w:left="720" w:firstLine="720"/>
        <w:jc w:val="both"/>
        <w:rPr>
          <w:sz w:val="22"/>
          <w:szCs w:val="22"/>
        </w:rPr>
      </w:pPr>
      <w:r>
        <w:rPr>
          <w:sz w:val="22"/>
          <w:szCs w:val="22"/>
        </w:rPr>
        <w:t>(B)</w:t>
      </w:r>
      <w:r>
        <w:rPr>
          <w:sz w:val="22"/>
          <w:szCs w:val="22"/>
        </w:rPr>
        <w:tab/>
        <w:t xml:space="preserve">The </w:t>
      </w:r>
      <w:r w:rsidR="00046D74">
        <w:rPr>
          <w:sz w:val="22"/>
          <w:szCs w:val="22"/>
        </w:rPr>
        <w:t>Chairperson</w:t>
      </w:r>
      <w:r>
        <w:rPr>
          <w:sz w:val="22"/>
          <w:szCs w:val="22"/>
        </w:rPr>
        <w:t xml:space="preserve"> (or Vice </w:t>
      </w:r>
      <w:r w:rsidR="00046D74">
        <w:rPr>
          <w:sz w:val="22"/>
          <w:szCs w:val="22"/>
        </w:rPr>
        <w:t>Chairperson</w:t>
      </w:r>
      <w:r>
        <w:rPr>
          <w:sz w:val="22"/>
          <w:szCs w:val="22"/>
        </w:rPr>
        <w:t>) of the Agency is hereby further authorized, on behalf of the Agency, to designate any additional Authorized Representatives of the Agency (as defined in and pursuant to the Lease Agreement).</w:t>
      </w:r>
    </w:p>
    <w:p w:rsidR="00573C93" w:rsidRDefault="00573C93">
      <w:pPr>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9</w:t>
      </w:r>
      <w:r>
        <w:rPr>
          <w:sz w:val="22"/>
          <w:szCs w:val="22"/>
        </w:rPr>
        <w:t>.</w:t>
      </w:r>
      <w:r>
        <w:rPr>
          <w:sz w:val="22"/>
          <w:szCs w:val="22"/>
        </w:rPr>
        <w:tab/>
        <w:t>The officers, employees and agents of the Agency are hereby authorized and directed for and in the name and on behalf of the Agency to do all acts and things required or provided for by the provisions of the Agency Documents, and to execute and deliver all such additional certificates, instruments and documents, to pay all such fees, charges and expenses and to do all such further acts and things as may be necessary or, in the opinion of the officer, employee or agent acting, desirable and proper to effect the purposes of the foregoing Resolution and to cause compliance by the Agency with all of the terms, covenants and provisions of the Agency Documents binding upon the Agency.</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u w:val="single"/>
        </w:rPr>
        <w:t>Section 10</w:t>
      </w:r>
      <w:r>
        <w:rPr>
          <w:sz w:val="22"/>
          <w:szCs w:val="22"/>
        </w:rPr>
        <w:t>.</w:t>
      </w:r>
      <w:r>
        <w:rPr>
          <w:sz w:val="22"/>
          <w:szCs w:val="22"/>
        </w:rPr>
        <w:tab/>
        <w:t>This Resolution shall take effect immediately.</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The question of the adoption of the foregoing Resolution was duly put to a vote on roll call, which resulted as follows:</w:t>
      </w:r>
    </w:p>
    <w:p w:rsidR="00573C93" w:rsidRDefault="00573C93">
      <w:pPr>
        <w:autoSpaceDE w:val="0"/>
        <w:autoSpaceDN w:val="0"/>
        <w:adjustRightInd w:val="0"/>
        <w:rPr>
          <w:sz w:val="22"/>
          <w:szCs w:val="22"/>
        </w:rPr>
      </w:pPr>
    </w:p>
    <w:tbl>
      <w:tblPr>
        <w:tblW w:w="0" w:type="auto"/>
        <w:tblInd w:w="720" w:type="dxa"/>
        <w:tblLayout w:type="fixed"/>
        <w:tblCellMar>
          <w:left w:w="54" w:type="dxa"/>
          <w:right w:w="54" w:type="dxa"/>
        </w:tblCellMar>
        <w:tblLook w:val="0000" w:firstRow="0" w:lastRow="0" w:firstColumn="0" w:lastColumn="0" w:noHBand="0" w:noVBand="0"/>
      </w:tblPr>
      <w:tblGrid>
        <w:gridCol w:w="3591"/>
        <w:gridCol w:w="1197"/>
        <w:gridCol w:w="1938"/>
      </w:tblGrid>
      <w:tr w:rsidR="00573C93">
        <w:tc>
          <w:tcPr>
            <w:tcW w:w="3591" w:type="dxa"/>
            <w:tcBorders>
              <w:top w:val="nil"/>
              <w:left w:val="nil"/>
              <w:bottom w:val="nil"/>
              <w:right w:val="nil"/>
            </w:tcBorders>
          </w:tcPr>
          <w:p w:rsidR="00573C93" w:rsidRDefault="00D66775">
            <w:pPr>
              <w:autoSpaceDE w:val="0"/>
              <w:autoSpaceDN w:val="0"/>
              <w:adjustRightInd w:val="0"/>
              <w:ind w:right="120"/>
              <w:jc w:val="both"/>
              <w:rPr>
                <w:sz w:val="22"/>
                <w:szCs w:val="22"/>
              </w:rPr>
            </w:pPr>
            <w:r>
              <w:rPr>
                <w:sz w:val="22"/>
                <w:szCs w:val="22"/>
              </w:rPr>
              <w:t>Carmine Pierro</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Sarah Sterling</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Nina Fingar-Smith</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Robert Galluscio</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Bill Gerlach</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Brian Keeler</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r w:rsidR="00573C93">
        <w:tc>
          <w:tcPr>
            <w:tcW w:w="3591"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Helen Kozel</w:t>
            </w:r>
          </w:p>
        </w:tc>
        <w:tc>
          <w:tcPr>
            <w:tcW w:w="1197" w:type="dxa"/>
            <w:tcBorders>
              <w:top w:val="nil"/>
              <w:left w:val="nil"/>
              <w:bottom w:val="nil"/>
              <w:right w:val="nil"/>
            </w:tcBorders>
          </w:tcPr>
          <w:p w:rsidR="00573C93"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Pr>
                <w:sz w:val="22"/>
                <w:szCs w:val="22"/>
              </w:rPr>
              <w:t>VOTING</w:t>
            </w:r>
          </w:p>
        </w:tc>
        <w:tc>
          <w:tcPr>
            <w:tcW w:w="1938" w:type="dxa"/>
            <w:tcBorders>
              <w:top w:val="nil"/>
              <w:left w:val="nil"/>
              <w:bottom w:val="nil"/>
              <w:right w:val="nil"/>
            </w:tcBorders>
          </w:tcPr>
          <w:p w:rsidR="00573C93" w:rsidRPr="0048097E" w:rsidRDefault="00D6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sidRPr="0048097E">
              <w:rPr>
                <w:sz w:val="22"/>
                <w:szCs w:val="22"/>
              </w:rPr>
              <w:t>________</w:t>
            </w:r>
          </w:p>
        </w:tc>
      </w:tr>
    </w:tbl>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The foregoing Resolution was thereupon declared duly adopted.</w:t>
      </w:r>
    </w:p>
    <w:p w:rsidR="00573C93" w:rsidRDefault="00D66775">
      <w:pPr>
        <w:autoSpaceDE w:val="0"/>
        <w:autoSpaceDN w:val="0"/>
        <w:adjustRightInd w:val="0"/>
        <w:ind w:firstLine="720"/>
        <w:jc w:val="both"/>
        <w:rPr>
          <w:sz w:val="22"/>
          <w:szCs w:val="22"/>
        </w:rPr>
      </w:pPr>
      <w:r>
        <w:rPr>
          <w:sz w:val="22"/>
          <w:szCs w:val="22"/>
        </w:rPr>
        <w:br w:type="page"/>
      </w:r>
    </w:p>
    <w:p w:rsidR="00573C93" w:rsidRDefault="00D66775">
      <w:pPr>
        <w:autoSpaceDE w:val="0"/>
        <w:autoSpaceDN w:val="0"/>
        <w:adjustRightInd w:val="0"/>
        <w:jc w:val="both"/>
        <w:rPr>
          <w:sz w:val="22"/>
          <w:szCs w:val="22"/>
        </w:rPr>
      </w:pPr>
      <w:r>
        <w:rPr>
          <w:sz w:val="22"/>
          <w:szCs w:val="22"/>
        </w:rPr>
        <w:t>STATE OF NEW YORK</w:t>
      </w:r>
      <w:r>
        <w:rPr>
          <w:sz w:val="22"/>
          <w:szCs w:val="22"/>
        </w:rPr>
        <w:tab/>
      </w:r>
      <w:r>
        <w:rPr>
          <w:sz w:val="22"/>
          <w:szCs w:val="22"/>
        </w:rPr>
        <w:tab/>
        <w:t>)</w:t>
      </w:r>
    </w:p>
    <w:p w:rsidR="00573C93" w:rsidRDefault="00D66775">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t>) SS.:</w:t>
      </w:r>
    </w:p>
    <w:p w:rsidR="00573C93" w:rsidRDefault="00D66775">
      <w:pPr>
        <w:autoSpaceDE w:val="0"/>
        <w:autoSpaceDN w:val="0"/>
        <w:adjustRightInd w:val="0"/>
        <w:jc w:val="both"/>
        <w:rPr>
          <w:sz w:val="22"/>
          <w:szCs w:val="22"/>
        </w:rPr>
      </w:pPr>
      <w:r>
        <w:rPr>
          <w:sz w:val="22"/>
          <w:szCs w:val="22"/>
        </w:rPr>
        <w:t>COUNTY OF COLUMBIA</w:t>
      </w:r>
      <w:r>
        <w:rPr>
          <w:sz w:val="22"/>
          <w:szCs w:val="22"/>
        </w:rPr>
        <w:tab/>
      </w:r>
      <w:r w:rsidR="00A23BCE">
        <w:rPr>
          <w:sz w:val="22"/>
          <w:szCs w:val="22"/>
        </w:rPr>
        <w:tab/>
      </w:r>
      <w:r>
        <w:rPr>
          <w:sz w:val="22"/>
          <w:szCs w:val="22"/>
        </w:rPr>
        <w:t>)</w:t>
      </w:r>
    </w:p>
    <w:p w:rsidR="00573C93" w:rsidRDefault="00573C93">
      <w:pPr>
        <w:autoSpaceDE w:val="0"/>
        <w:autoSpaceDN w:val="0"/>
        <w:adjustRightInd w:val="0"/>
        <w:jc w:val="both"/>
        <w:rPr>
          <w:sz w:val="22"/>
          <w:szCs w:val="22"/>
        </w:rPr>
      </w:pPr>
    </w:p>
    <w:p w:rsidR="00573C93" w:rsidRDefault="00573C93">
      <w:pPr>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D66775">
      <w:pPr>
        <w:autoSpaceDE w:val="0"/>
        <w:autoSpaceDN w:val="0"/>
        <w:adjustRightInd w:val="0"/>
        <w:ind w:firstLine="720"/>
        <w:jc w:val="both"/>
        <w:rPr>
          <w:sz w:val="22"/>
          <w:szCs w:val="22"/>
        </w:rPr>
      </w:pPr>
      <w:r>
        <w:rPr>
          <w:sz w:val="22"/>
          <w:szCs w:val="22"/>
        </w:rPr>
        <w:t xml:space="preserve">I, the undersigned Secretary of Columbia County Industrial Development Agency (the “Agency”), DO HEREBY CERTIFY that I have compared the foregoing annexed extract of the minutes of the meeting of the members of the Agency, including the Resolution contained therein, held on </w:t>
      </w:r>
      <w:r w:rsidR="001A4888">
        <w:rPr>
          <w:sz w:val="22"/>
          <w:szCs w:val="22"/>
        </w:rPr>
        <w:t>May 5</w:t>
      </w:r>
      <w:r>
        <w:rPr>
          <w:sz w:val="22"/>
          <w:szCs w:val="22"/>
        </w:rPr>
        <w:t>, 2026 with the original thereof on file in my office, and that the same is a true and correct copy of said original and of such Resolution contained therein and of the whole of said original so far as the same relates to the subject matters therein referred to.</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I FURTHER CERTIFY that, as of the date hereof, the attached Resolution is in full force and effect and has not been amended, repealed or rescinded.</w:t>
      </w:r>
    </w:p>
    <w:p w:rsidR="00573C93" w:rsidRDefault="00573C93">
      <w:pPr>
        <w:autoSpaceDE w:val="0"/>
        <w:autoSpaceDN w:val="0"/>
        <w:adjustRightInd w:val="0"/>
        <w:rPr>
          <w:sz w:val="22"/>
          <w:szCs w:val="22"/>
        </w:rPr>
      </w:pPr>
    </w:p>
    <w:p w:rsidR="00573C93" w:rsidRDefault="00D66775">
      <w:pPr>
        <w:autoSpaceDE w:val="0"/>
        <w:autoSpaceDN w:val="0"/>
        <w:adjustRightInd w:val="0"/>
        <w:ind w:firstLine="720"/>
        <w:jc w:val="both"/>
        <w:rPr>
          <w:sz w:val="22"/>
          <w:szCs w:val="22"/>
        </w:rPr>
      </w:pPr>
      <w:r>
        <w:rPr>
          <w:sz w:val="22"/>
          <w:szCs w:val="22"/>
        </w:rPr>
        <w:t xml:space="preserve">IN WITNESS WHEREOF, I have hereunto set my hand and affixed the seal of the Agency this </w:t>
      </w:r>
      <w:r w:rsidR="001A4888">
        <w:rPr>
          <w:sz w:val="22"/>
          <w:szCs w:val="22"/>
        </w:rPr>
        <w:t>5</w:t>
      </w:r>
      <w:r w:rsidR="001A4888" w:rsidRPr="001A4888">
        <w:rPr>
          <w:sz w:val="22"/>
          <w:szCs w:val="22"/>
          <w:vertAlign w:val="superscript"/>
        </w:rPr>
        <w:t>th</w:t>
      </w:r>
      <w:r w:rsidR="001A4888">
        <w:rPr>
          <w:sz w:val="22"/>
          <w:szCs w:val="22"/>
        </w:rPr>
        <w:t xml:space="preserve"> </w:t>
      </w:r>
      <w:r>
        <w:rPr>
          <w:sz w:val="22"/>
          <w:szCs w:val="22"/>
        </w:rPr>
        <w:t xml:space="preserve">day of </w:t>
      </w:r>
      <w:proofErr w:type="gramStart"/>
      <w:r w:rsidR="001A4888">
        <w:rPr>
          <w:sz w:val="22"/>
          <w:szCs w:val="22"/>
        </w:rPr>
        <w:t>May</w:t>
      </w:r>
      <w:r>
        <w:rPr>
          <w:sz w:val="22"/>
          <w:szCs w:val="22"/>
        </w:rPr>
        <w:t>,</w:t>
      </w:r>
      <w:proofErr w:type="gramEnd"/>
      <w:r>
        <w:rPr>
          <w:sz w:val="22"/>
          <w:szCs w:val="22"/>
        </w:rPr>
        <w:t xml:space="preserve"> 2026.</w:t>
      </w: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D66775">
      <w:pPr>
        <w:autoSpaceDE w:val="0"/>
        <w:autoSpaceDN w:val="0"/>
        <w:adjustRightInd w:val="0"/>
        <w:ind w:left="4332"/>
        <w:rPr>
          <w:sz w:val="22"/>
          <w:szCs w:val="22"/>
        </w:rPr>
      </w:pPr>
      <w:r>
        <w:rPr>
          <w:sz w:val="22"/>
          <w:szCs w:val="22"/>
        </w:rPr>
        <w:t>_____________________________________</w:t>
      </w:r>
    </w:p>
    <w:p w:rsidR="00573C93" w:rsidRDefault="00D66775">
      <w:pPr>
        <w:autoSpaceDE w:val="0"/>
        <w:autoSpaceDN w:val="0"/>
        <w:adjustRightInd w:val="0"/>
        <w:ind w:left="4332" w:firstLine="684"/>
        <w:rPr>
          <w:sz w:val="22"/>
          <w:szCs w:val="22"/>
        </w:rPr>
      </w:pPr>
      <w:r>
        <w:rPr>
          <w:sz w:val="22"/>
          <w:szCs w:val="22"/>
        </w:rPr>
        <w:t>Secretary</w:t>
      </w: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573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573C93" w:rsidRDefault="00D66775">
      <w:pPr>
        <w:autoSpaceDE w:val="0"/>
        <w:autoSpaceDN w:val="0"/>
        <w:adjustRightInd w:val="0"/>
        <w:jc w:val="both"/>
        <w:rPr>
          <w:sz w:val="22"/>
          <w:szCs w:val="22"/>
        </w:rPr>
        <w:sectPr w:rsidR="00573C93">
          <w:footerReference w:type="even" r:id="rId7"/>
          <w:footerReference w:type="default" r:id="rId8"/>
          <w:footerReference w:type="first" r:id="rId9"/>
          <w:pgSz w:w="12240" w:h="15840" w:code="1"/>
          <w:pgMar w:top="1440" w:right="1440" w:bottom="1440" w:left="1440" w:header="720" w:footer="720" w:gutter="0"/>
          <w:pgNumType w:fmt="numberInDash" w:start="1"/>
          <w:cols w:space="720"/>
          <w:noEndnote/>
          <w:titlePg/>
          <w:docGrid w:linePitch="78"/>
        </w:sectPr>
      </w:pPr>
      <w:r>
        <w:rPr>
          <w:sz w:val="22"/>
          <w:szCs w:val="22"/>
        </w:rPr>
        <w:t>(SEAL)</w:t>
      </w:r>
    </w:p>
    <w:p w:rsidR="00573C93" w:rsidRDefault="00D66775">
      <w:pPr>
        <w:jc w:val="center"/>
        <w:rPr>
          <w:b/>
          <w:sz w:val="22"/>
          <w:szCs w:val="24"/>
          <w:shd w:val="clear" w:color="auto" w:fill="FFFFFF"/>
        </w:rPr>
      </w:pPr>
      <w:bookmarkStart w:id="3" w:name="_cp_text_1_196"/>
      <w:bookmarkStart w:id="4" w:name="_cp_text_1_197"/>
      <w:bookmarkEnd w:id="3"/>
      <w:r>
        <w:rPr>
          <w:b/>
          <w:sz w:val="22"/>
          <w:szCs w:val="24"/>
          <w:shd w:val="clear" w:color="auto" w:fill="FFFFFF"/>
        </w:rPr>
        <w:t>EXHIBIT A</w:t>
      </w:r>
    </w:p>
    <w:bookmarkEnd w:id="4"/>
    <w:p w:rsidR="00573C93" w:rsidRDefault="00573C93">
      <w:pPr>
        <w:jc w:val="center"/>
        <w:rPr>
          <w:b/>
          <w:sz w:val="22"/>
          <w:szCs w:val="24"/>
          <w:shd w:val="clear" w:color="auto" w:fill="FFFFFF"/>
        </w:rPr>
      </w:pPr>
    </w:p>
    <w:p w:rsidR="00573C93" w:rsidRDefault="00D66775">
      <w:pPr>
        <w:jc w:val="center"/>
        <w:rPr>
          <w:b/>
          <w:sz w:val="22"/>
          <w:szCs w:val="24"/>
          <w:shd w:val="clear" w:color="auto" w:fill="FFFFFF"/>
        </w:rPr>
      </w:pPr>
      <w:bookmarkStart w:id="5" w:name="_cp_text_1_198"/>
      <w:r>
        <w:rPr>
          <w:b/>
          <w:sz w:val="22"/>
          <w:szCs w:val="24"/>
          <w:shd w:val="clear" w:color="auto" w:fill="FFFFFF"/>
        </w:rPr>
        <w:t>DESCRIPTION OF THE EXPECTED PUBLIC BENEFITS</w:t>
      </w:r>
    </w:p>
    <w:bookmarkEnd w:id="5"/>
    <w:p w:rsidR="00573C93" w:rsidRDefault="00573C93">
      <w:pPr>
        <w:rPr>
          <w:sz w:val="22"/>
          <w:szCs w:val="24"/>
          <w:shd w:val="clear" w:color="auto" w:fill="FFFFFF"/>
        </w:rPr>
      </w:pPr>
    </w:p>
    <w:p w:rsidR="00573C93" w:rsidRDefault="00D66775">
      <w:pPr>
        <w:ind w:firstLine="720"/>
        <w:jc w:val="both"/>
        <w:rPr>
          <w:sz w:val="22"/>
          <w:szCs w:val="24"/>
          <w:shd w:val="clear" w:color="auto" w:fill="FFFFFF"/>
        </w:rPr>
      </w:pPr>
      <w:bookmarkStart w:id="6" w:name="_cp_text_1_199"/>
      <w:r>
        <w:rPr>
          <w:sz w:val="22"/>
          <w:szCs w:val="24"/>
          <w:shd w:val="clear" w:color="auto" w:fill="FFFFFF"/>
        </w:rPr>
        <w:t>In the discussions had between the Project Beneficiary and the Agency with respect to the Project Beneficiary’s request for Financial Assistance from the Agency with respect to the Project, the Project Beneficiary has represented to the Agency that the Project is expected to provide the following benefits to the Agency and/or to the residents of Columbia</w:t>
      </w:r>
      <w:r w:rsidR="00827FF6">
        <w:rPr>
          <w:sz w:val="22"/>
          <w:szCs w:val="24"/>
          <w:shd w:val="clear" w:color="auto" w:fill="FFFFFF"/>
        </w:rPr>
        <w:t xml:space="preserve"> County</w:t>
      </w:r>
      <w:r>
        <w:rPr>
          <w:sz w:val="22"/>
          <w:szCs w:val="24"/>
          <w:shd w:val="clear" w:color="auto" w:fill="FFFFFF"/>
        </w:rPr>
        <w:t>, New York (the “Public Benefits”):</w:t>
      </w:r>
    </w:p>
    <w:bookmarkEnd w:id="6"/>
    <w:p w:rsidR="00573C93" w:rsidRDefault="00573C93">
      <w:pPr>
        <w:ind w:firstLine="720"/>
        <w:jc w:val="both"/>
        <w:rPr>
          <w:sz w:val="22"/>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2711"/>
        <w:gridCol w:w="18"/>
        <w:gridCol w:w="1323"/>
        <w:gridCol w:w="1126"/>
        <w:gridCol w:w="31"/>
        <w:gridCol w:w="3156"/>
      </w:tblGrid>
      <w:tr w:rsidR="007A4929" w:rsidRPr="00D661DD" w:rsidTr="007A4929">
        <w:tc>
          <w:tcPr>
            <w:tcW w:w="3696" w:type="dxa"/>
            <w:gridSpan w:val="2"/>
            <w:tcBorders>
              <w:top w:val="single" w:sz="4" w:space="0" w:color="auto"/>
              <w:left w:val="single" w:sz="4" w:space="0" w:color="auto"/>
              <w:bottom w:val="single" w:sz="4" w:space="0" w:color="auto"/>
              <w:right w:val="single" w:sz="4" w:space="0" w:color="auto"/>
            </w:tcBorders>
          </w:tcPr>
          <w:bookmarkEnd w:id="0"/>
          <w:p w:rsidR="007A4929" w:rsidRPr="004412C5" w:rsidRDefault="007A4929" w:rsidP="000F25E6">
            <w:pPr>
              <w:rPr>
                <w:sz w:val="22"/>
                <w:szCs w:val="24"/>
                <w:shd w:val="clear" w:color="auto" w:fill="FFFFFF"/>
              </w:rPr>
            </w:pPr>
            <w:r w:rsidRPr="004412C5">
              <w:rPr>
                <w:sz w:val="22"/>
                <w:szCs w:val="24"/>
                <w:shd w:val="clear" w:color="auto" w:fill="FFFFFF"/>
              </w:rPr>
              <w:t>Description of Benefit</w:t>
            </w:r>
          </w:p>
        </w:tc>
        <w:tc>
          <w:tcPr>
            <w:tcW w:w="2467" w:type="dxa"/>
            <w:gridSpan w:val="3"/>
            <w:tcBorders>
              <w:top w:val="single" w:sz="4" w:space="0" w:color="auto"/>
              <w:left w:val="single" w:sz="4" w:space="0" w:color="auto"/>
              <w:bottom w:val="single" w:sz="4" w:space="0" w:color="auto"/>
              <w:right w:val="single" w:sz="4" w:space="0" w:color="auto"/>
            </w:tcBorders>
          </w:tcPr>
          <w:p w:rsidR="007A4929" w:rsidRPr="004412C5" w:rsidRDefault="007A4929" w:rsidP="000F25E6">
            <w:pPr>
              <w:rPr>
                <w:sz w:val="22"/>
                <w:szCs w:val="24"/>
                <w:shd w:val="clear" w:color="auto" w:fill="FFFFFF"/>
              </w:rPr>
            </w:pPr>
            <w:r w:rsidRPr="004412C5">
              <w:rPr>
                <w:sz w:val="22"/>
                <w:szCs w:val="24"/>
                <w:shd w:val="clear" w:color="auto" w:fill="FFFFFF"/>
              </w:rPr>
              <w:t>Applicable to Project (indicate Yes or NO)</w:t>
            </w:r>
          </w:p>
        </w:tc>
        <w:tc>
          <w:tcPr>
            <w:tcW w:w="3187" w:type="dxa"/>
            <w:gridSpan w:val="2"/>
            <w:tcBorders>
              <w:top w:val="single" w:sz="4" w:space="0" w:color="auto"/>
              <w:left w:val="single" w:sz="4" w:space="0" w:color="auto"/>
              <w:bottom w:val="single" w:sz="4" w:space="0" w:color="auto"/>
              <w:right w:val="single" w:sz="4" w:space="0" w:color="auto"/>
            </w:tcBorders>
          </w:tcPr>
          <w:p w:rsidR="007A4929" w:rsidRPr="004412C5" w:rsidRDefault="007A4929" w:rsidP="000F25E6">
            <w:pPr>
              <w:rPr>
                <w:sz w:val="22"/>
                <w:szCs w:val="24"/>
                <w:shd w:val="clear" w:color="auto" w:fill="FFFFFF"/>
              </w:rPr>
            </w:pPr>
            <w:r w:rsidRPr="004412C5">
              <w:rPr>
                <w:sz w:val="22"/>
                <w:szCs w:val="24"/>
                <w:shd w:val="clear" w:color="auto" w:fill="FFFFFF"/>
              </w:rPr>
              <w:t>Expected Benefit</w:t>
            </w:r>
          </w:p>
        </w:tc>
      </w:tr>
      <w:tr w:rsidR="007A4929" w:rsidRPr="00D661DD" w:rsidTr="007A4929">
        <w:tc>
          <w:tcPr>
            <w:tcW w:w="985" w:type="dxa"/>
          </w:tcPr>
          <w:p w:rsidR="007A4929" w:rsidRPr="00E1042D" w:rsidRDefault="007A4929" w:rsidP="000F25E6">
            <w:pPr>
              <w:rPr>
                <w:sz w:val="22"/>
                <w:shd w:val="clear" w:color="auto" w:fill="FFFFFF"/>
              </w:rPr>
            </w:pPr>
            <w:r w:rsidRPr="00E1042D">
              <w:rPr>
                <w:sz w:val="22"/>
                <w:shd w:val="clear" w:color="auto" w:fill="FFFFFF"/>
              </w:rPr>
              <w:t>1.</w:t>
            </w:r>
          </w:p>
        </w:tc>
        <w:tc>
          <w:tcPr>
            <w:tcW w:w="2729" w:type="dxa"/>
            <w:gridSpan w:val="2"/>
          </w:tcPr>
          <w:p w:rsidR="007A4929" w:rsidRPr="00E1042D" w:rsidRDefault="007A4929" w:rsidP="000F25E6">
            <w:pPr>
              <w:rPr>
                <w:sz w:val="22"/>
                <w:shd w:val="clear" w:color="auto" w:fill="FFFFFF"/>
              </w:rPr>
            </w:pPr>
            <w:r>
              <w:rPr>
                <w:sz w:val="22"/>
                <w:shd w:val="clear" w:color="auto" w:fill="FFFFFF"/>
              </w:rPr>
              <w:t>E</w:t>
            </w:r>
            <w:r w:rsidRPr="00E1042D">
              <w:rPr>
                <w:sz w:val="22"/>
                <w:shd w:val="clear" w:color="auto" w:fill="FFFFFF"/>
              </w:rPr>
              <w:t>xisting jobs</w:t>
            </w:r>
            <w:r>
              <w:rPr>
                <w:sz w:val="22"/>
                <w:shd w:val="clear" w:color="auto" w:fill="FFFFFF"/>
              </w:rPr>
              <w:t xml:space="preserve"> on project site</w:t>
            </w:r>
          </w:p>
        </w:tc>
        <w:tc>
          <w:tcPr>
            <w:tcW w:w="1323" w:type="dxa"/>
          </w:tcPr>
          <w:p w:rsidR="007A4929" w:rsidRPr="00E1042D" w:rsidRDefault="007A4929" w:rsidP="000F25E6">
            <w:pPr>
              <w:rPr>
                <w:sz w:val="22"/>
                <w:shd w:val="clear" w:color="auto" w:fill="FFFFFF"/>
              </w:rPr>
            </w:pPr>
            <w:r w:rsidRPr="00E1042D">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7A4929" w:rsidRPr="00E1042D" w:rsidRDefault="007A4929" w:rsidP="000F25E6">
            <w:pPr>
              <w:rPr>
                <w:sz w:val="22"/>
                <w:shd w:val="clear" w:color="auto" w:fill="FFFFFF"/>
              </w:rPr>
            </w:pPr>
            <w:r w:rsidRPr="0050584E">
              <w:rPr>
                <w:rFonts w:ascii="Wingdings" w:hAnsi="Wingdings"/>
                <w:sz w:val="22"/>
                <w:shd w:val="clear" w:color="auto" w:fill="FFFFFF"/>
              </w:rPr>
              <w:t></w:t>
            </w:r>
            <w:r w:rsidRPr="00E1042D">
              <w:rPr>
                <w:sz w:val="22"/>
                <w:shd w:val="clear" w:color="auto" w:fill="FFFFFF"/>
              </w:rPr>
              <w:t xml:space="preserve"> No</w:t>
            </w:r>
          </w:p>
        </w:tc>
        <w:tc>
          <w:tcPr>
            <w:tcW w:w="3156" w:type="dxa"/>
          </w:tcPr>
          <w:p w:rsidR="007A4929" w:rsidRPr="00E1042D" w:rsidRDefault="007A4929" w:rsidP="000F25E6">
            <w:pPr>
              <w:rPr>
                <w:sz w:val="22"/>
                <w:shd w:val="clear" w:color="auto" w:fill="FFFFFF"/>
              </w:rPr>
            </w:pPr>
            <w:r>
              <w:rPr>
                <w:sz w:val="22"/>
                <w:shd w:val="clear" w:color="auto" w:fill="FFFFFF"/>
              </w:rPr>
              <w:t>N/A.</w:t>
            </w:r>
          </w:p>
        </w:tc>
      </w:tr>
      <w:tr w:rsidR="007A4929" w:rsidRPr="00D661DD" w:rsidTr="007A4929">
        <w:tc>
          <w:tcPr>
            <w:tcW w:w="985" w:type="dxa"/>
          </w:tcPr>
          <w:p w:rsidR="007A4929" w:rsidRPr="00E1042D" w:rsidRDefault="007A4929" w:rsidP="000F25E6">
            <w:pPr>
              <w:rPr>
                <w:sz w:val="22"/>
                <w:shd w:val="clear" w:color="auto" w:fill="FFFFFF"/>
              </w:rPr>
            </w:pPr>
            <w:r w:rsidRPr="00E1042D">
              <w:rPr>
                <w:sz w:val="22"/>
                <w:shd w:val="clear" w:color="auto" w:fill="FFFFFF"/>
              </w:rPr>
              <w:t>2.</w:t>
            </w:r>
          </w:p>
        </w:tc>
        <w:tc>
          <w:tcPr>
            <w:tcW w:w="2729" w:type="dxa"/>
            <w:gridSpan w:val="2"/>
          </w:tcPr>
          <w:p w:rsidR="007A4929" w:rsidRPr="00E1042D" w:rsidRDefault="007A4929" w:rsidP="000F25E6">
            <w:pPr>
              <w:rPr>
                <w:sz w:val="22"/>
                <w:shd w:val="clear" w:color="auto" w:fill="FFFFFF"/>
              </w:rPr>
            </w:pPr>
            <w:r w:rsidRPr="00E1042D">
              <w:rPr>
                <w:sz w:val="22"/>
                <w:shd w:val="clear" w:color="auto" w:fill="FFFFFF"/>
              </w:rPr>
              <w:t>Creation of new permanent jobs</w:t>
            </w:r>
          </w:p>
        </w:tc>
        <w:tc>
          <w:tcPr>
            <w:tcW w:w="1323" w:type="dxa"/>
          </w:tcPr>
          <w:p w:rsidR="007A4929" w:rsidRPr="00E1042D" w:rsidRDefault="007A4929" w:rsidP="000F25E6">
            <w:pPr>
              <w:rPr>
                <w:shd w:val="clear" w:color="auto" w:fill="FFFFFF"/>
              </w:rPr>
            </w:pPr>
            <w:r w:rsidRPr="0050584E">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7A4929" w:rsidRPr="00E1042D" w:rsidRDefault="007A4929" w:rsidP="000F25E6">
            <w:pPr>
              <w:rPr>
                <w:shd w:val="clear" w:color="auto" w:fill="FFFFFF"/>
              </w:rPr>
            </w:pPr>
            <w:r w:rsidRPr="00E1042D">
              <w:rPr>
                <w:rFonts w:ascii="Wingdings" w:hAnsi="Wingdings"/>
                <w:sz w:val="22"/>
                <w:shd w:val="clear" w:color="auto" w:fill="FFFFFF"/>
              </w:rPr>
              <w:t></w:t>
            </w:r>
            <w:r w:rsidRPr="00E1042D">
              <w:rPr>
                <w:sz w:val="22"/>
                <w:shd w:val="clear" w:color="auto" w:fill="FFFFFF"/>
              </w:rPr>
              <w:t xml:space="preserve"> No</w:t>
            </w:r>
          </w:p>
        </w:tc>
        <w:tc>
          <w:tcPr>
            <w:tcW w:w="3156" w:type="dxa"/>
          </w:tcPr>
          <w:p w:rsidR="007A4929" w:rsidRPr="00E1042D" w:rsidRDefault="007A4929" w:rsidP="000F25E6">
            <w:pPr>
              <w:rPr>
                <w:sz w:val="22"/>
                <w:shd w:val="clear" w:color="auto" w:fill="FFFFFF"/>
              </w:rPr>
            </w:pPr>
            <w:r w:rsidRPr="00965351">
              <w:rPr>
                <w:sz w:val="22"/>
                <w:shd w:val="clear" w:color="auto" w:fill="FFFFFF"/>
              </w:rPr>
              <w:t xml:space="preserve">Approximately </w:t>
            </w:r>
            <w:r w:rsidR="00965351" w:rsidRPr="00965351">
              <w:rPr>
                <w:sz w:val="22"/>
                <w:shd w:val="clear" w:color="auto" w:fill="FFFFFF"/>
              </w:rPr>
              <w:t>15</w:t>
            </w:r>
            <w:r w:rsidRPr="00965351">
              <w:rPr>
                <w:sz w:val="22"/>
                <w:shd w:val="clear" w:color="auto" w:fill="FFFFFF"/>
              </w:rPr>
              <w:t xml:space="preserve"> full time equivalent new </w:t>
            </w:r>
            <w:proofErr w:type="gramStart"/>
            <w:r w:rsidRPr="00965351">
              <w:rPr>
                <w:sz w:val="22"/>
                <w:shd w:val="clear" w:color="auto" w:fill="FFFFFF"/>
              </w:rPr>
              <w:t>job</w:t>
            </w:r>
            <w:proofErr w:type="gramEnd"/>
            <w:r w:rsidRPr="00965351">
              <w:rPr>
                <w:sz w:val="22"/>
                <w:shd w:val="clear" w:color="auto" w:fill="FFFFFF"/>
              </w:rPr>
              <w:t xml:space="preserve"> within 3 years of the date hereof.</w:t>
            </w:r>
          </w:p>
        </w:tc>
      </w:tr>
      <w:tr w:rsidR="007A4929" w:rsidRPr="00D661DD" w:rsidTr="007A4929">
        <w:tc>
          <w:tcPr>
            <w:tcW w:w="985" w:type="dxa"/>
          </w:tcPr>
          <w:p w:rsidR="007A4929" w:rsidRPr="00E1042D" w:rsidRDefault="007A4929" w:rsidP="007A4929">
            <w:pPr>
              <w:rPr>
                <w:sz w:val="22"/>
                <w:shd w:val="clear" w:color="auto" w:fill="FFFFFF"/>
              </w:rPr>
            </w:pPr>
            <w:r>
              <w:rPr>
                <w:sz w:val="22"/>
                <w:szCs w:val="24"/>
                <w:shd w:val="clear" w:color="auto" w:fill="FFFFFF"/>
              </w:rPr>
              <w:t>3.</w:t>
            </w:r>
          </w:p>
        </w:tc>
        <w:tc>
          <w:tcPr>
            <w:tcW w:w="2729" w:type="dxa"/>
            <w:gridSpan w:val="2"/>
          </w:tcPr>
          <w:p w:rsidR="007A4929" w:rsidRPr="00E1042D" w:rsidRDefault="007A4929" w:rsidP="007A4929">
            <w:pPr>
              <w:rPr>
                <w:sz w:val="22"/>
                <w:shd w:val="clear" w:color="auto" w:fill="FFFFFF"/>
              </w:rPr>
            </w:pPr>
            <w:r>
              <w:rPr>
                <w:sz w:val="22"/>
                <w:szCs w:val="24"/>
                <w:shd w:val="clear" w:color="auto" w:fill="FFFFFF"/>
              </w:rPr>
              <w:t>Creation of construction employment for local labor (i.e., labor resident in the area comprised of Columbia County)</w:t>
            </w:r>
          </w:p>
        </w:tc>
        <w:tc>
          <w:tcPr>
            <w:tcW w:w="1323" w:type="dxa"/>
          </w:tcPr>
          <w:p w:rsidR="007A4929" w:rsidRPr="0050584E" w:rsidRDefault="007A4929" w:rsidP="007A4929">
            <w:pPr>
              <w:rPr>
                <w:rFonts w:ascii="Wingdings" w:hAnsi="Wingdings"/>
                <w:sz w:val="22"/>
                <w:shd w:val="clear" w:color="auto" w:fill="FFFFFF"/>
              </w:rPr>
            </w:pPr>
            <w:r>
              <w:rPr>
                <w:rFonts w:ascii="Wingdings" w:hAnsi="Wingdings"/>
                <w:sz w:val="22"/>
                <w:szCs w:val="24"/>
                <w:shd w:val="clear" w:color="auto" w:fill="FFFFFF"/>
              </w:rPr>
              <w:t></w:t>
            </w:r>
            <w:r>
              <w:rPr>
                <w:sz w:val="22"/>
                <w:szCs w:val="24"/>
                <w:shd w:val="clear" w:color="auto" w:fill="FFFFFF"/>
              </w:rPr>
              <w:t xml:space="preserve"> Yes</w:t>
            </w:r>
          </w:p>
        </w:tc>
        <w:tc>
          <w:tcPr>
            <w:tcW w:w="1157" w:type="dxa"/>
            <w:gridSpan w:val="2"/>
          </w:tcPr>
          <w:p w:rsidR="007A4929" w:rsidRPr="00E1042D" w:rsidRDefault="007A4929" w:rsidP="007A4929">
            <w:pPr>
              <w:rPr>
                <w:rFonts w:ascii="Wingdings" w:hAnsi="Wingdings"/>
                <w:sz w:val="22"/>
                <w:shd w:val="clear" w:color="auto" w:fill="FFFFFF"/>
              </w:rPr>
            </w:pPr>
            <w:r>
              <w:rPr>
                <w:rFonts w:ascii="Wingdings" w:hAnsi="Wingdings"/>
                <w:sz w:val="22"/>
                <w:szCs w:val="24"/>
                <w:shd w:val="clear" w:color="auto" w:fill="FFFFFF"/>
              </w:rPr>
              <w:t></w:t>
            </w:r>
            <w:r>
              <w:rPr>
                <w:sz w:val="22"/>
                <w:szCs w:val="24"/>
                <w:shd w:val="clear" w:color="auto" w:fill="FFFFFF"/>
              </w:rPr>
              <w:t xml:space="preserve"> No</w:t>
            </w:r>
          </w:p>
        </w:tc>
        <w:tc>
          <w:tcPr>
            <w:tcW w:w="3156" w:type="dxa"/>
          </w:tcPr>
          <w:p w:rsidR="007A4929" w:rsidRDefault="007A4929" w:rsidP="007A4929">
            <w:pPr>
              <w:rPr>
                <w:sz w:val="22"/>
                <w:shd w:val="clear" w:color="auto" w:fill="FFFFFF"/>
              </w:rPr>
            </w:pPr>
            <w:r>
              <w:rPr>
                <w:sz w:val="22"/>
                <w:szCs w:val="24"/>
                <w:shd w:val="clear" w:color="auto" w:fill="FFFFFF"/>
              </w:rPr>
              <w:t xml:space="preserve">Average of </w:t>
            </w:r>
            <w:r w:rsidR="00965351">
              <w:rPr>
                <w:sz w:val="22"/>
                <w:szCs w:val="24"/>
                <w:shd w:val="clear" w:color="auto" w:fill="FFFFFF"/>
              </w:rPr>
              <w:t>75</w:t>
            </w:r>
            <w:r>
              <w:rPr>
                <w:sz w:val="22"/>
                <w:szCs w:val="24"/>
                <w:shd w:val="clear" w:color="auto" w:fill="FFFFFF"/>
              </w:rPr>
              <w:t xml:space="preserve"> full time equivalent construction jobs at the Project Facility for local labor during an estimated construction period of </w:t>
            </w:r>
            <w:r w:rsidR="00965351">
              <w:rPr>
                <w:sz w:val="22"/>
                <w:szCs w:val="24"/>
                <w:shd w:val="clear" w:color="auto" w:fill="FFFFFF"/>
              </w:rPr>
              <w:t>3</w:t>
            </w:r>
            <w:r>
              <w:rPr>
                <w:sz w:val="22"/>
                <w:szCs w:val="24"/>
                <w:shd w:val="clear" w:color="auto" w:fill="FFFFFF"/>
              </w:rPr>
              <w:t xml:space="preserve"> </w:t>
            </w:r>
            <w:r w:rsidR="00965351">
              <w:rPr>
                <w:sz w:val="22"/>
                <w:szCs w:val="24"/>
                <w:shd w:val="clear" w:color="auto" w:fill="FFFFFF"/>
              </w:rPr>
              <w:t>years</w:t>
            </w:r>
            <w:r>
              <w:rPr>
                <w:sz w:val="22"/>
                <w:szCs w:val="24"/>
                <w:shd w:val="clear" w:color="auto" w:fill="FFFFFF"/>
              </w:rPr>
              <w:t xml:space="preserve">, commencing within </w:t>
            </w:r>
            <w:r w:rsidR="00965351">
              <w:rPr>
                <w:sz w:val="22"/>
                <w:szCs w:val="24"/>
                <w:shd w:val="clear" w:color="auto" w:fill="FFFFFF"/>
              </w:rPr>
              <w:t>9</w:t>
            </w:r>
            <w:r>
              <w:rPr>
                <w:sz w:val="22"/>
                <w:szCs w:val="24"/>
                <w:shd w:val="clear" w:color="auto" w:fill="FFFFFF"/>
              </w:rPr>
              <w:t xml:space="preserve"> months of the date hereof.</w:t>
            </w:r>
          </w:p>
        </w:tc>
      </w:tr>
      <w:tr w:rsidR="007A4929" w:rsidRPr="00D661DD" w:rsidTr="007A4929">
        <w:tc>
          <w:tcPr>
            <w:tcW w:w="985" w:type="dxa"/>
          </w:tcPr>
          <w:p w:rsidR="007A4929" w:rsidRDefault="007A4929" w:rsidP="007A4929">
            <w:pPr>
              <w:rPr>
                <w:sz w:val="22"/>
                <w:szCs w:val="24"/>
                <w:shd w:val="clear" w:color="auto" w:fill="FFFFFF"/>
              </w:rPr>
            </w:pPr>
            <w:r>
              <w:rPr>
                <w:sz w:val="22"/>
                <w:szCs w:val="24"/>
                <w:shd w:val="clear" w:color="auto" w:fill="FFFFFF"/>
              </w:rPr>
              <w:t>4.</w:t>
            </w:r>
          </w:p>
        </w:tc>
        <w:tc>
          <w:tcPr>
            <w:tcW w:w="2729" w:type="dxa"/>
            <w:gridSpan w:val="2"/>
          </w:tcPr>
          <w:p w:rsidR="007A4929" w:rsidRDefault="007A4929" w:rsidP="007A4929">
            <w:pPr>
              <w:rPr>
                <w:sz w:val="22"/>
                <w:szCs w:val="24"/>
                <w:shd w:val="clear" w:color="auto" w:fill="FFFFFF"/>
              </w:rPr>
            </w:pPr>
            <w:r>
              <w:rPr>
                <w:sz w:val="22"/>
                <w:szCs w:val="24"/>
                <w:shd w:val="clear" w:color="auto" w:fill="FFFFFF"/>
              </w:rPr>
              <w:t>Attract customers from outside the Economic Development Region</w:t>
            </w:r>
          </w:p>
        </w:tc>
        <w:tc>
          <w:tcPr>
            <w:tcW w:w="1323" w:type="dxa"/>
          </w:tcPr>
          <w:p w:rsidR="007A4929" w:rsidRDefault="007A4929" w:rsidP="007A4929">
            <w:pPr>
              <w:rPr>
                <w:rFonts w:ascii="Wingdings" w:hAnsi="Wingdings"/>
                <w:sz w:val="22"/>
                <w:szCs w:val="24"/>
                <w:shd w:val="clear" w:color="auto" w:fill="FFFFFF"/>
              </w:rPr>
            </w:pPr>
            <w:r>
              <w:rPr>
                <w:rFonts w:ascii="Wingdings" w:hAnsi="Wingdings"/>
                <w:sz w:val="22"/>
                <w:szCs w:val="24"/>
                <w:shd w:val="clear" w:color="auto" w:fill="FFFFFF"/>
              </w:rPr>
              <w:t></w:t>
            </w:r>
            <w:r>
              <w:rPr>
                <w:sz w:val="22"/>
                <w:szCs w:val="24"/>
                <w:shd w:val="clear" w:color="auto" w:fill="FFFFFF"/>
              </w:rPr>
              <w:t xml:space="preserve"> Yes</w:t>
            </w:r>
          </w:p>
        </w:tc>
        <w:tc>
          <w:tcPr>
            <w:tcW w:w="1157" w:type="dxa"/>
            <w:gridSpan w:val="2"/>
          </w:tcPr>
          <w:p w:rsidR="007A4929" w:rsidRDefault="007A4929" w:rsidP="007A4929">
            <w:pPr>
              <w:rPr>
                <w:rFonts w:ascii="Wingdings" w:hAnsi="Wingdings"/>
                <w:sz w:val="22"/>
                <w:szCs w:val="24"/>
                <w:shd w:val="clear" w:color="auto" w:fill="FFFFFF"/>
              </w:rPr>
            </w:pPr>
            <w:r>
              <w:rPr>
                <w:rFonts w:ascii="Wingdings" w:hAnsi="Wingdings"/>
                <w:sz w:val="22"/>
                <w:szCs w:val="24"/>
                <w:shd w:val="clear" w:color="auto" w:fill="FFFFFF"/>
              </w:rPr>
              <w:t></w:t>
            </w:r>
            <w:r>
              <w:rPr>
                <w:sz w:val="22"/>
                <w:szCs w:val="24"/>
                <w:shd w:val="clear" w:color="auto" w:fill="FFFFFF"/>
              </w:rPr>
              <w:t xml:space="preserve"> No</w:t>
            </w:r>
          </w:p>
        </w:tc>
        <w:tc>
          <w:tcPr>
            <w:tcW w:w="3156" w:type="dxa"/>
          </w:tcPr>
          <w:p w:rsidR="007A4929" w:rsidRDefault="00827FF6" w:rsidP="007A4929">
            <w:pPr>
              <w:rPr>
                <w:sz w:val="22"/>
                <w:szCs w:val="24"/>
                <w:shd w:val="clear" w:color="auto" w:fill="FFFFFF"/>
              </w:rPr>
            </w:pPr>
            <w:r>
              <w:rPr>
                <w:sz w:val="22"/>
                <w:szCs w:val="24"/>
                <w:shd w:val="clear" w:color="auto" w:fill="FFFFFF"/>
              </w:rPr>
              <w:t>Tourism Destination</w:t>
            </w:r>
            <w:r w:rsidR="007A4929">
              <w:rPr>
                <w:sz w:val="22"/>
                <w:szCs w:val="24"/>
                <w:shd w:val="clear" w:color="auto" w:fill="FFFFFF"/>
              </w:rPr>
              <w:t>.</w:t>
            </w:r>
          </w:p>
        </w:tc>
      </w:tr>
      <w:tr w:rsidR="007A4929" w:rsidRPr="00D661DD" w:rsidTr="007A4929">
        <w:tc>
          <w:tcPr>
            <w:tcW w:w="985" w:type="dxa"/>
          </w:tcPr>
          <w:p w:rsidR="007A4929" w:rsidRPr="00E1042D" w:rsidRDefault="007A4929" w:rsidP="007A4929">
            <w:pPr>
              <w:rPr>
                <w:sz w:val="22"/>
                <w:shd w:val="clear" w:color="auto" w:fill="FFFFFF"/>
              </w:rPr>
            </w:pPr>
            <w:r w:rsidRPr="00E1042D">
              <w:rPr>
                <w:sz w:val="22"/>
                <w:shd w:val="clear" w:color="auto" w:fill="FFFFFF"/>
              </w:rPr>
              <w:t>3.</w:t>
            </w:r>
          </w:p>
        </w:tc>
        <w:tc>
          <w:tcPr>
            <w:tcW w:w="2729" w:type="dxa"/>
            <w:gridSpan w:val="2"/>
          </w:tcPr>
          <w:p w:rsidR="007A4929" w:rsidRPr="00EA4DA6" w:rsidRDefault="007A4929" w:rsidP="007A4929">
            <w:pPr>
              <w:rPr>
                <w:sz w:val="22"/>
                <w:shd w:val="clear" w:color="auto" w:fill="FFFFFF"/>
              </w:rPr>
            </w:pPr>
            <w:r w:rsidRPr="00EA4DA6">
              <w:rPr>
                <w:sz w:val="22"/>
                <w:shd w:val="clear" w:color="auto" w:fill="FFFFFF"/>
              </w:rPr>
              <w:t>Estimated value of tax exemptions</w:t>
            </w:r>
          </w:p>
        </w:tc>
        <w:tc>
          <w:tcPr>
            <w:tcW w:w="1323" w:type="dxa"/>
          </w:tcPr>
          <w:p w:rsidR="007A4929" w:rsidRPr="00EA4DA6" w:rsidRDefault="007A4929" w:rsidP="007A4929">
            <w:pPr>
              <w:rPr>
                <w:sz w:val="22"/>
                <w:shd w:val="clear" w:color="auto" w:fill="FFFFFF"/>
              </w:rPr>
            </w:pPr>
            <w:r w:rsidRPr="0050584E">
              <w:rPr>
                <w:rFonts w:ascii="Wingdings" w:hAnsi="Wingdings"/>
                <w:sz w:val="22"/>
                <w:shd w:val="clear" w:color="auto" w:fill="FFFFFF"/>
              </w:rPr>
              <w:t></w:t>
            </w:r>
            <w:r w:rsidRPr="00EA4DA6">
              <w:rPr>
                <w:sz w:val="22"/>
                <w:shd w:val="clear" w:color="auto" w:fill="FFFFFF"/>
              </w:rPr>
              <w:t xml:space="preserve"> Yes</w:t>
            </w:r>
          </w:p>
        </w:tc>
        <w:tc>
          <w:tcPr>
            <w:tcW w:w="1157" w:type="dxa"/>
            <w:gridSpan w:val="2"/>
          </w:tcPr>
          <w:p w:rsidR="007A4929" w:rsidRPr="00EA4DA6" w:rsidRDefault="007A4929" w:rsidP="007A4929">
            <w:pPr>
              <w:rPr>
                <w:sz w:val="22"/>
                <w:shd w:val="clear" w:color="auto" w:fill="FFFFFF"/>
              </w:rPr>
            </w:pPr>
            <w:r w:rsidRPr="00E1042D">
              <w:rPr>
                <w:rFonts w:ascii="Wingdings" w:hAnsi="Wingdings"/>
                <w:sz w:val="22"/>
                <w:shd w:val="clear" w:color="auto" w:fill="FFFFFF"/>
              </w:rPr>
              <w:t></w:t>
            </w:r>
            <w:r w:rsidRPr="00EA4DA6">
              <w:rPr>
                <w:sz w:val="22"/>
                <w:shd w:val="clear" w:color="auto" w:fill="FFFFFF"/>
              </w:rPr>
              <w:t xml:space="preserve"> No</w:t>
            </w:r>
          </w:p>
        </w:tc>
        <w:tc>
          <w:tcPr>
            <w:tcW w:w="3156" w:type="dxa"/>
          </w:tcPr>
          <w:p w:rsidR="007A4929" w:rsidRPr="00EA4DA6" w:rsidRDefault="007A4929" w:rsidP="007A4929">
            <w:pPr>
              <w:rPr>
                <w:sz w:val="22"/>
                <w:shd w:val="clear" w:color="auto" w:fill="FFFFFF"/>
              </w:rPr>
            </w:pPr>
            <w:r w:rsidRPr="00EA4DA6">
              <w:rPr>
                <w:sz w:val="22"/>
                <w:shd w:val="clear" w:color="auto" w:fill="FFFFFF"/>
              </w:rPr>
              <w:t xml:space="preserve">The estimated amount of the </w:t>
            </w:r>
            <w:r>
              <w:rPr>
                <w:sz w:val="22"/>
                <w:shd w:val="clear" w:color="auto" w:fill="FFFFFF"/>
              </w:rPr>
              <w:t xml:space="preserve">sales </w:t>
            </w:r>
            <w:r w:rsidRPr="00EA4DA6">
              <w:rPr>
                <w:sz w:val="22"/>
                <w:shd w:val="clear" w:color="auto" w:fill="FFFFFF"/>
              </w:rPr>
              <w:t>tax exemption</w:t>
            </w:r>
            <w:r>
              <w:rPr>
                <w:sz w:val="22"/>
                <w:shd w:val="clear" w:color="auto" w:fill="FFFFFF"/>
              </w:rPr>
              <w:t>: $</w:t>
            </w:r>
            <w:r w:rsidR="00827FF6">
              <w:rPr>
                <w:sz w:val="22"/>
                <w:shd w:val="clear" w:color="auto" w:fill="FFFFFF"/>
              </w:rPr>
              <w:t>1,600,000</w:t>
            </w:r>
            <w:r>
              <w:rPr>
                <w:sz w:val="22"/>
                <w:shd w:val="clear" w:color="auto" w:fill="FFFFFF"/>
              </w:rPr>
              <w:t>; estimated amount of real property tax exemption: $</w:t>
            </w:r>
            <w:r w:rsidR="00827FF6">
              <w:rPr>
                <w:sz w:val="22"/>
                <w:shd w:val="clear" w:color="auto" w:fill="FFFFFF"/>
              </w:rPr>
              <w:t>428,843</w:t>
            </w:r>
            <w:r>
              <w:rPr>
                <w:sz w:val="22"/>
                <w:shd w:val="clear" w:color="auto" w:fill="FFFFFF"/>
              </w:rPr>
              <w:t xml:space="preserve"> and estimated amount of mortgage recording tax exemption: $</w:t>
            </w:r>
            <w:r w:rsidR="00827FF6">
              <w:rPr>
                <w:sz w:val="22"/>
                <w:shd w:val="clear" w:color="auto" w:fill="FFFFFF"/>
              </w:rPr>
              <w:t>325,000</w:t>
            </w:r>
            <w:r>
              <w:rPr>
                <w:sz w:val="22"/>
                <w:shd w:val="clear" w:color="auto" w:fill="FFFFFF"/>
              </w:rPr>
              <w:t>.</w:t>
            </w:r>
          </w:p>
        </w:tc>
      </w:tr>
      <w:tr w:rsidR="007A4929" w:rsidRPr="00D661DD" w:rsidTr="007A4929">
        <w:tc>
          <w:tcPr>
            <w:tcW w:w="985" w:type="dxa"/>
          </w:tcPr>
          <w:p w:rsidR="007A4929" w:rsidRPr="00E1042D" w:rsidRDefault="007A4929" w:rsidP="007A4929">
            <w:pPr>
              <w:rPr>
                <w:sz w:val="22"/>
                <w:shd w:val="clear" w:color="auto" w:fill="FFFFFF"/>
              </w:rPr>
            </w:pPr>
            <w:r w:rsidRPr="00E1042D">
              <w:rPr>
                <w:sz w:val="22"/>
                <w:shd w:val="clear" w:color="auto" w:fill="FFFFFF"/>
              </w:rPr>
              <w:t>4.</w:t>
            </w:r>
          </w:p>
        </w:tc>
        <w:tc>
          <w:tcPr>
            <w:tcW w:w="2729" w:type="dxa"/>
            <w:gridSpan w:val="2"/>
          </w:tcPr>
          <w:p w:rsidR="007A4929" w:rsidRPr="00E1042D" w:rsidRDefault="007A4929" w:rsidP="007A4929">
            <w:pPr>
              <w:rPr>
                <w:sz w:val="22"/>
                <w:shd w:val="clear" w:color="auto" w:fill="FFFFFF"/>
              </w:rPr>
            </w:pPr>
            <w:r w:rsidRPr="00E1042D">
              <w:rPr>
                <w:sz w:val="22"/>
                <w:shd w:val="clear" w:color="auto" w:fill="FFFFFF"/>
              </w:rPr>
              <w:t>Private sector investment</w:t>
            </w:r>
          </w:p>
        </w:tc>
        <w:tc>
          <w:tcPr>
            <w:tcW w:w="1323" w:type="dxa"/>
          </w:tcPr>
          <w:p w:rsidR="007A4929" w:rsidRPr="00E1042D" w:rsidRDefault="007A4929" w:rsidP="007A4929">
            <w:pPr>
              <w:rPr>
                <w:shd w:val="clear" w:color="auto" w:fill="FFFFFF"/>
              </w:rPr>
            </w:pPr>
            <w:r w:rsidRPr="0050584E">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7A4929" w:rsidRPr="00E1042D" w:rsidRDefault="007A4929" w:rsidP="007A4929">
            <w:pPr>
              <w:rPr>
                <w:shd w:val="clear" w:color="auto" w:fill="FFFFFF"/>
              </w:rPr>
            </w:pPr>
            <w:r w:rsidRPr="00E1042D">
              <w:rPr>
                <w:rFonts w:ascii="Wingdings" w:hAnsi="Wingdings"/>
                <w:sz w:val="22"/>
                <w:shd w:val="clear" w:color="auto" w:fill="FFFFFF"/>
              </w:rPr>
              <w:t></w:t>
            </w:r>
            <w:r w:rsidRPr="00E1042D">
              <w:rPr>
                <w:sz w:val="22"/>
                <w:shd w:val="clear" w:color="auto" w:fill="FFFFFF"/>
              </w:rPr>
              <w:t xml:space="preserve"> No</w:t>
            </w:r>
          </w:p>
        </w:tc>
        <w:tc>
          <w:tcPr>
            <w:tcW w:w="3156" w:type="dxa"/>
          </w:tcPr>
          <w:p w:rsidR="007A4929" w:rsidRPr="00E1042D" w:rsidRDefault="007A4929" w:rsidP="007A4929">
            <w:pPr>
              <w:rPr>
                <w:sz w:val="22"/>
                <w:shd w:val="clear" w:color="auto" w:fill="FFFFFF"/>
              </w:rPr>
            </w:pPr>
            <w:r>
              <w:rPr>
                <w:sz w:val="22"/>
                <w:shd w:val="clear" w:color="auto" w:fill="FFFFFF"/>
              </w:rPr>
              <w:t>Approximately $</w:t>
            </w:r>
            <w:r w:rsidR="00965351">
              <w:rPr>
                <w:sz w:val="22"/>
                <w:shd w:val="clear" w:color="auto" w:fill="FFFFFF"/>
              </w:rPr>
              <w:t>35,000,000</w:t>
            </w:r>
            <w:r w:rsidRPr="00E1042D">
              <w:rPr>
                <w:sz w:val="22"/>
                <w:shd w:val="clear" w:color="auto" w:fill="FFFFFF"/>
              </w:rPr>
              <w:t>.</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5.</w:t>
            </w:r>
          </w:p>
        </w:tc>
        <w:tc>
          <w:tcPr>
            <w:tcW w:w="2729" w:type="dxa"/>
            <w:gridSpan w:val="2"/>
          </w:tcPr>
          <w:p w:rsidR="007A4929" w:rsidRPr="00E1042D" w:rsidRDefault="007A4929" w:rsidP="007A4929">
            <w:pPr>
              <w:rPr>
                <w:sz w:val="22"/>
                <w:shd w:val="clear" w:color="auto" w:fill="FFFFFF"/>
              </w:rPr>
            </w:pPr>
            <w:r>
              <w:rPr>
                <w:sz w:val="22"/>
                <w:shd w:val="clear" w:color="auto" w:fill="FFFFFF"/>
              </w:rPr>
              <w:t>“But for” test</w:t>
            </w:r>
          </w:p>
        </w:tc>
        <w:tc>
          <w:tcPr>
            <w:tcW w:w="1323" w:type="dxa"/>
          </w:tcPr>
          <w:p w:rsidR="007A4929" w:rsidRDefault="007A4929" w:rsidP="007A4929">
            <w:pPr>
              <w:rPr>
                <w:shd w:val="clear" w:color="auto" w:fill="FFFFFF"/>
              </w:rPr>
            </w:pPr>
            <w:r w:rsidRPr="0050584E">
              <w:rPr>
                <w:rFonts w:ascii="Wingdings" w:hAnsi="Wingdings"/>
                <w:sz w:val="22"/>
                <w:shd w:val="clear" w:color="auto" w:fill="FFFFFF"/>
              </w:rPr>
              <w:t></w:t>
            </w:r>
            <w:r w:rsidRPr="00E1042D">
              <w:rPr>
                <w:sz w:val="22"/>
                <w:shd w:val="clear" w:color="auto" w:fill="FFFFFF"/>
              </w:rPr>
              <w:t xml:space="preserve"> Yes</w:t>
            </w:r>
          </w:p>
          <w:p w:rsidR="007A4929" w:rsidRPr="00E1042D" w:rsidRDefault="007A4929" w:rsidP="007A4929">
            <w:pPr>
              <w:rPr>
                <w:rFonts w:ascii="Wingdings" w:hAnsi="Wingdings"/>
                <w:sz w:val="22"/>
                <w:shd w:val="clear" w:color="auto" w:fill="FFFFFF"/>
              </w:rPr>
            </w:pPr>
          </w:p>
        </w:tc>
        <w:tc>
          <w:tcPr>
            <w:tcW w:w="1157" w:type="dxa"/>
            <w:gridSpan w:val="2"/>
          </w:tcPr>
          <w:p w:rsidR="007A4929" w:rsidRPr="00E1042D" w:rsidRDefault="007A4929" w:rsidP="007A4929">
            <w:pPr>
              <w:rPr>
                <w:rFonts w:ascii="Wingdings" w:hAnsi="Wingdings"/>
                <w:sz w:val="22"/>
                <w:shd w:val="clear" w:color="auto" w:fill="FFFFFF"/>
              </w:rPr>
            </w:pPr>
            <w:r>
              <w:rPr>
                <w:rFonts w:ascii="Wingdings" w:hAnsi="Wingdings"/>
                <w:sz w:val="22"/>
                <w:shd w:val="clear" w:color="auto" w:fill="FFFFFF"/>
              </w:rPr>
              <w:t></w:t>
            </w:r>
            <w:r>
              <w:rPr>
                <w:sz w:val="22"/>
                <w:shd w:val="clear" w:color="auto" w:fill="FFFFFF"/>
              </w:rPr>
              <w:t xml:space="preserve"> No</w:t>
            </w:r>
          </w:p>
        </w:tc>
        <w:tc>
          <w:tcPr>
            <w:tcW w:w="3156" w:type="dxa"/>
          </w:tcPr>
          <w:p w:rsidR="007A4929" w:rsidRDefault="007A4929" w:rsidP="007A4929">
            <w:pPr>
              <w:rPr>
                <w:sz w:val="22"/>
                <w:shd w:val="clear" w:color="auto" w:fill="FFFFFF"/>
              </w:rPr>
            </w:pPr>
            <w:r>
              <w:rPr>
                <w:sz w:val="22"/>
                <w:shd w:val="clear" w:color="auto" w:fill="FFFFFF"/>
              </w:rPr>
              <w:t>Without IDA and other State Funding – Project NOT Viable.</w:t>
            </w:r>
          </w:p>
        </w:tc>
      </w:tr>
      <w:tr w:rsidR="007A4929" w:rsidRPr="00D661DD" w:rsidTr="007A4929">
        <w:tc>
          <w:tcPr>
            <w:tcW w:w="985" w:type="dxa"/>
          </w:tcPr>
          <w:p w:rsidR="007A4929" w:rsidRDefault="007A4929" w:rsidP="007A4929">
            <w:pPr>
              <w:rPr>
                <w:sz w:val="22"/>
                <w:shd w:val="clear" w:color="auto" w:fill="FFFFFF"/>
              </w:rPr>
            </w:pPr>
            <w:r>
              <w:rPr>
                <w:sz w:val="22"/>
                <w:shd w:val="clear" w:color="auto" w:fill="FFFFFF"/>
              </w:rPr>
              <w:t>6.</w:t>
            </w:r>
          </w:p>
        </w:tc>
        <w:tc>
          <w:tcPr>
            <w:tcW w:w="2729" w:type="dxa"/>
            <w:gridSpan w:val="2"/>
          </w:tcPr>
          <w:p w:rsidR="007A4929" w:rsidRDefault="007A4929" w:rsidP="007A4929">
            <w:pPr>
              <w:rPr>
                <w:sz w:val="22"/>
                <w:shd w:val="clear" w:color="auto" w:fill="FFFFFF"/>
              </w:rPr>
            </w:pPr>
            <w:r>
              <w:rPr>
                <w:sz w:val="22"/>
                <w:shd w:val="clear" w:color="auto" w:fill="FFFFFF"/>
              </w:rPr>
              <w:t>Cost Benefit Analysis</w:t>
            </w:r>
          </w:p>
        </w:tc>
        <w:tc>
          <w:tcPr>
            <w:tcW w:w="1323" w:type="dxa"/>
          </w:tcPr>
          <w:p w:rsidR="007A4929" w:rsidRDefault="007A4929" w:rsidP="007A4929">
            <w:pPr>
              <w:rPr>
                <w:shd w:val="clear" w:color="auto" w:fill="FFFFFF"/>
              </w:rPr>
            </w:pPr>
            <w:r w:rsidRPr="0050584E">
              <w:rPr>
                <w:rFonts w:ascii="Wingdings" w:hAnsi="Wingdings"/>
                <w:sz w:val="22"/>
                <w:shd w:val="clear" w:color="auto" w:fill="FFFFFF"/>
              </w:rPr>
              <w:t></w:t>
            </w:r>
            <w:r>
              <w:rPr>
                <w:sz w:val="22"/>
                <w:shd w:val="clear" w:color="auto" w:fill="FFFFFF"/>
              </w:rPr>
              <w:t xml:space="preserve"> Yes</w:t>
            </w:r>
          </w:p>
          <w:p w:rsidR="007A4929" w:rsidRDefault="007A4929" w:rsidP="007A4929">
            <w:pPr>
              <w:rPr>
                <w:rFonts w:ascii="Wingdings" w:hAnsi="Wingdings"/>
                <w:sz w:val="22"/>
                <w:shd w:val="clear" w:color="auto" w:fill="FFFFFF"/>
              </w:rPr>
            </w:pPr>
          </w:p>
        </w:tc>
        <w:tc>
          <w:tcPr>
            <w:tcW w:w="1157" w:type="dxa"/>
            <w:gridSpan w:val="2"/>
          </w:tcPr>
          <w:p w:rsidR="007A4929" w:rsidRDefault="007A4929" w:rsidP="007A4929">
            <w:pPr>
              <w:rPr>
                <w:rFonts w:ascii="Wingdings" w:hAnsi="Wingdings"/>
                <w:sz w:val="22"/>
                <w:shd w:val="clear" w:color="auto" w:fill="FFFFFF"/>
              </w:rPr>
            </w:pPr>
            <w:r>
              <w:rPr>
                <w:rFonts w:ascii="Wingdings" w:hAnsi="Wingdings"/>
                <w:sz w:val="22"/>
                <w:shd w:val="clear" w:color="auto" w:fill="FFFFFF"/>
              </w:rPr>
              <w:t></w:t>
            </w:r>
            <w:r>
              <w:rPr>
                <w:sz w:val="22"/>
                <w:shd w:val="clear" w:color="auto" w:fill="FFFFFF"/>
              </w:rPr>
              <w:t xml:space="preserve"> No</w:t>
            </w:r>
          </w:p>
        </w:tc>
        <w:tc>
          <w:tcPr>
            <w:tcW w:w="3156" w:type="dxa"/>
          </w:tcPr>
          <w:p w:rsidR="007A4929" w:rsidRDefault="007A4929" w:rsidP="007A4929">
            <w:pPr>
              <w:rPr>
                <w:sz w:val="22"/>
                <w:shd w:val="clear" w:color="auto" w:fill="FFFFFF"/>
              </w:rPr>
            </w:pPr>
            <w:r>
              <w:rPr>
                <w:sz w:val="22"/>
                <w:shd w:val="clear" w:color="auto" w:fill="FFFFFF"/>
              </w:rPr>
              <w:t>Yes, included with the Application.</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7</w:t>
            </w:r>
            <w:r w:rsidRPr="00E1042D">
              <w:rPr>
                <w:sz w:val="22"/>
                <w:shd w:val="clear" w:color="auto" w:fill="FFFFFF"/>
              </w:rPr>
              <w:t>.</w:t>
            </w:r>
          </w:p>
        </w:tc>
        <w:tc>
          <w:tcPr>
            <w:tcW w:w="2729" w:type="dxa"/>
            <w:gridSpan w:val="2"/>
          </w:tcPr>
          <w:p w:rsidR="007A4929" w:rsidRPr="00EA4DA6" w:rsidRDefault="007A4929" w:rsidP="007A4929">
            <w:pPr>
              <w:rPr>
                <w:sz w:val="22"/>
                <w:shd w:val="clear" w:color="auto" w:fill="FFFFFF"/>
              </w:rPr>
            </w:pPr>
            <w:r w:rsidRPr="00EA4DA6">
              <w:rPr>
                <w:sz w:val="22"/>
                <w:shd w:val="clear" w:color="auto" w:fill="FFFFFF"/>
              </w:rPr>
              <w:t>Likelihood of project being accomplished in a timely fashion</w:t>
            </w:r>
          </w:p>
        </w:tc>
        <w:tc>
          <w:tcPr>
            <w:tcW w:w="1323" w:type="dxa"/>
          </w:tcPr>
          <w:p w:rsidR="007A4929" w:rsidRPr="00EA4DA6" w:rsidRDefault="007A4929" w:rsidP="007A4929">
            <w:pPr>
              <w:rPr>
                <w:sz w:val="22"/>
                <w:shd w:val="clear" w:color="auto" w:fill="FFFFFF"/>
              </w:rPr>
            </w:pPr>
            <w:r w:rsidRPr="0050584E">
              <w:rPr>
                <w:rFonts w:ascii="Wingdings" w:hAnsi="Wingdings"/>
                <w:sz w:val="22"/>
                <w:shd w:val="clear" w:color="auto" w:fill="FFFFFF"/>
              </w:rPr>
              <w:t></w:t>
            </w:r>
            <w:r w:rsidRPr="00E1042D">
              <w:rPr>
                <w:sz w:val="22"/>
                <w:shd w:val="clear" w:color="auto" w:fill="FFFFFF"/>
              </w:rPr>
              <w:t xml:space="preserve"> </w:t>
            </w:r>
            <w:r w:rsidRPr="00EA4DA6">
              <w:rPr>
                <w:sz w:val="22"/>
                <w:shd w:val="clear" w:color="auto" w:fill="FFFFFF"/>
              </w:rPr>
              <w:t>Yes</w:t>
            </w:r>
          </w:p>
        </w:tc>
        <w:tc>
          <w:tcPr>
            <w:tcW w:w="1157" w:type="dxa"/>
            <w:gridSpan w:val="2"/>
          </w:tcPr>
          <w:p w:rsidR="007A4929" w:rsidRPr="00EA4DA6" w:rsidRDefault="007A4929" w:rsidP="007A4929">
            <w:pPr>
              <w:rPr>
                <w:sz w:val="22"/>
                <w:shd w:val="clear" w:color="auto" w:fill="FFFFFF"/>
              </w:rPr>
            </w:pPr>
            <w:r w:rsidRPr="00E1042D">
              <w:rPr>
                <w:rFonts w:ascii="Wingdings" w:hAnsi="Wingdings"/>
                <w:sz w:val="22"/>
                <w:shd w:val="clear" w:color="auto" w:fill="FFFFFF"/>
              </w:rPr>
              <w:t></w:t>
            </w:r>
            <w:r w:rsidRPr="00EA4DA6">
              <w:rPr>
                <w:sz w:val="22"/>
                <w:shd w:val="clear" w:color="auto" w:fill="FFFFFF"/>
              </w:rPr>
              <w:t xml:space="preserve"> No</w:t>
            </w:r>
          </w:p>
        </w:tc>
        <w:tc>
          <w:tcPr>
            <w:tcW w:w="3156" w:type="dxa"/>
          </w:tcPr>
          <w:p w:rsidR="007A4929" w:rsidRPr="00EA4DA6" w:rsidRDefault="007A4929" w:rsidP="007A4929">
            <w:pPr>
              <w:rPr>
                <w:sz w:val="22"/>
                <w:shd w:val="clear" w:color="auto" w:fill="FFFFFF"/>
              </w:rPr>
            </w:pPr>
            <w:r>
              <w:rPr>
                <w:sz w:val="22"/>
                <w:shd w:val="clear" w:color="auto" w:fill="FFFFFF"/>
              </w:rPr>
              <w:t>Expected to be completed timely.</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8.</w:t>
            </w:r>
          </w:p>
        </w:tc>
        <w:tc>
          <w:tcPr>
            <w:tcW w:w="2729" w:type="dxa"/>
            <w:gridSpan w:val="2"/>
          </w:tcPr>
          <w:p w:rsidR="007A4929" w:rsidRPr="00EA4DA6" w:rsidRDefault="007A4929" w:rsidP="007A4929">
            <w:pPr>
              <w:rPr>
                <w:sz w:val="22"/>
                <w:shd w:val="clear" w:color="auto" w:fill="FFFFFF"/>
              </w:rPr>
            </w:pPr>
            <w:r w:rsidRPr="00EA4DA6">
              <w:rPr>
                <w:sz w:val="22"/>
                <w:shd w:val="clear" w:color="auto" w:fill="FFFFFF"/>
              </w:rPr>
              <w:t>Extent of new revenue provided to local taxing jurisdictions</w:t>
            </w:r>
          </w:p>
        </w:tc>
        <w:tc>
          <w:tcPr>
            <w:tcW w:w="1323" w:type="dxa"/>
          </w:tcPr>
          <w:p w:rsidR="007A4929" w:rsidRPr="00EA4DA6" w:rsidRDefault="007A4929" w:rsidP="007A4929">
            <w:pPr>
              <w:rPr>
                <w:sz w:val="22"/>
                <w:shd w:val="clear" w:color="auto" w:fill="FFFFFF"/>
              </w:rPr>
            </w:pPr>
            <w:r w:rsidRPr="0050584E">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7A4929" w:rsidRPr="00EA4DA6" w:rsidRDefault="007A4929" w:rsidP="007A4929">
            <w:pPr>
              <w:rPr>
                <w:sz w:val="22"/>
                <w:shd w:val="clear" w:color="auto" w:fill="FFFFFF"/>
              </w:rPr>
            </w:pPr>
            <w:r w:rsidRPr="00E1042D">
              <w:rPr>
                <w:rFonts w:ascii="Wingdings" w:hAnsi="Wingdings"/>
                <w:sz w:val="22"/>
                <w:shd w:val="clear" w:color="auto" w:fill="FFFFFF"/>
              </w:rPr>
              <w:t></w:t>
            </w:r>
            <w:r w:rsidRPr="00E1042D">
              <w:rPr>
                <w:sz w:val="22"/>
                <w:shd w:val="clear" w:color="auto" w:fill="FFFFFF"/>
              </w:rPr>
              <w:t xml:space="preserve"> No</w:t>
            </w:r>
          </w:p>
        </w:tc>
        <w:tc>
          <w:tcPr>
            <w:tcW w:w="3156" w:type="dxa"/>
          </w:tcPr>
          <w:p w:rsidR="007A4929" w:rsidRPr="00E1042D" w:rsidRDefault="007A4929" w:rsidP="007A4929">
            <w:pPr>
              <w:rPr>
                <w:sz w:val="22"/>
                <w:shd w:val="clear" w:color="auto" w:fill="FFFFFF"/>
              </w:rPr>
            </w:pPr>
            <w:r>
              <w:rPr>
                <w:sz w:val="22"/>
                <w:shd w:val="clear" w:color="auto" w:fill="FFFFFF"/>
              </w:rPr>
              <w:t xml:space="preserve">As the Project is a tourism destination, local taxing jurisdictions will benefit from increased </w:t>
            </w:r>
            <w:proofErr w:type="gramStart"/>
            <w:r>
              <w:rPr>
                <w:sz w:val="22"/>
                <w:shd w:val="clear" w:color="auto" w:fill="FFFFFF"/>
              </w:rPr>
              <w:t>amount</w:t>
            </w:r>
            <w:proofErr w:type="gramEnd"/>
            <w:r>
              <w:rPr>
                <w:sz w:val="22"/>
                <w:shd w:val="clear" w:color="auto" w:fill="FFFFFF"/>
              </w:rPr>
              <w:t xml:space="preserve"> of people doing business in the </w:t>
            </w:r>
            <w:r w:rsidR="00965351">
              <w:rPr>
                <w:sz w:val="22"/>
                <w:shd w:val="clear" w:color="auto" w:fill="FFFFFF"/>
              </w:rPr>
              <w:t>Town</w:t>
            </w:r>
            <w:r>
              <w:rPr>
                <w:sz w:val="22"/>
                <w:shd w:val="clear" w:color="auto" w:fill="FFFFFF"/>
              </w:rPr>
              <w:t xml:space="preserve"> of </w:t>
            </w:r>
            <w:r w:rsidR="00965351">
              <w:rPr>
                <w:sz w:val="22"/>
                <w:shd w:val="clear" w:color="auto" w:fill="FFFFFF"/>
              </w:rPr>
              <w:t>Claverack</w:t>
            </w:r>
            <w:r>
              <w:rPr>
                <w:sz w:val="22"/>
                <w:shd w:val="clear" w:color="auto" w:fill="FFFFFF"/>
              </w:rPr>
              <w:t xml:space="preserve"> and Columbia County.</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9.</w:t>
            </w:r>
          </w:p>
        </w:tc>
        <w:tc>
          <w:tcPr>
            <w:tcW w:w="2729" w:type="dxa"/>
            <w:gridSpan w:val="2"/>
          </w:tcPr>
          <w:p w:rsidR="007A4929" w:rsidRPr="00EA4DA6" w:rsidRDefault="007A4929" w:rsidP="007A4929">
            <w:pPr>
              <w:rPr>
                <w:sz w:val="22"/>
                <w:shd w:val="clear" w:color="auto" w:fill="FFFFFF"/>
              </w:rPr>
            </w:pPr>
            <w:r w:rsidRPr="00EA4DA6">
              <w:rPr>
                <w:sz w:val="22"/>
                <w:shd w:val="clear" w:color="auto" w:fill="FFFFFF"/>
              </w:rPr>
              <w:t>Any additional public benefits</w:t>
            </w:r>
          </w:p>
        </w:tc>
        <w:tc>
          <w:tcPr>
            <w:tcW w:w="1323" w:type="dxa"/>
          </w:tcPr>
          <w:p w:rsidR="007A4929" w:rsidRPr="00EA4DA6" w:rsidRDefault="007A4929" w:rsidP="007A4929">
            <w:pPr>
              <w:rPr>
                <w:sz w:val="22"/>
                <w:shd w:val="clear" w:color="auto" w:fill="FFFFFF"/>
              </w:rPr>
            </w:pPr>
            <w:r w:rsidRPr="0050584E">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7A4929" w:rsidRPr="00EA4DA6" w:rsidRDefault="007A4929" w:rsidP="007A4929">
            <w:pPr>
              <w:rPr>
                <w:sz w:val="22"/>
                <w:shd w:val="clear" w:color="auto" w:fill="FFFFFF"/>
              </w:rPr>
            </w:pPr>
            <w:r w:rsidRPr="00E1042D">
              <w:rPr>
                <w:rFonts w:ascii="Wingdings" w:hAnsi="Wingdings"/>
                <w:sz w:val="22"/>
                <w:shd w:val="clear" w:color="auto" w:fill="FFFFFF"/>
              </w:rPr>
              <w:t></w:t>
            </w:r>
            <w:r w:rsidRPr="00E1042D">
              <w:rPr>
                <w:sz w:val="22"/>
                <w:shd w:val="clear" w:color="auto" w:fill="FFFFFF"/>
              </w:rPr>
              <w:t xml:space="preserve"> No</w:t>
            </w:r>
          </w:p>
        </w:tc>
        <w:tc>
          <w:tcPr>
            <w:tcW w:w="3156" w:type="dxa"/>
          </w:tcPr>
          <w:p w:rsidR="007A4929" w:rsidRPr="00E1042D" w:rsidRDefault="007A4929" w:rsidP="007A4929">
            <w:pPr>
              <w:rPr>
                <w:sz w:val="22"/>
                <w:shd w:val="clear" w:color="auto" w:fill="FFFFFF"/>
              </w:rPr>
            </w:pPr>
            <w:r>
              <w:rPr>
                <w:sz w:val="22"/>
                <w:shd w:val="clear" w:color="auto" w:fill="FFFFFF"/>
              </w:rPr>
              <w:t xml:space="preserve">Readapting a </w:t>
            </w:r>
            <w:r w:rsidR="00965351">
              <w:rPr>
                <w:sz w:val="22"/>
                <w:shd w:val="clear" w:color="auto" w:fill="FFFFFF"/>
              </w:rPr>
              <w:t xml:space="preserve">historic building </w:t>
            </w:r>
            <w:r>
              <w:rPr>
                <w:sz w:val="22"/>
                <w:shd w:val="clear" w:color="auto" w:fill="FFFFFF"/>
              </w:rPr>
              <w:t xml:space="preserve">and </w:t>
            </w:r>
            <w:r w:rsidR="0011204D">
              <w:rPr>
                <w:sz w:val="22"/>
                <w:shd w:val="clear" w:color="auto" w:fill="FFFFFF"/>
              </w:rPr>
              <w:t>building</w:t>
            </w:r>
            <w:r w:rsidR="00965351">
              <w:rPr>
                <w:sz w:val="22"/>
                <w:shd w:val="clear" w:color="auto" w:fill="FFFFFF"/>
              </w:rPr>
              <w:t xml:space="preserve"> a hotel, restaurant and spa </w:t>
            </w:r>
            <w:r w:rsidR="0011204D">
              <w:rPr>
                <w:sz w:val="22"/>
                <w:shd w:val="clear" w:color="auto" w:fill="FFFFFF"/>
              </w:rPr>
              <w:t>on the property</w:t>
            </w:r>
            <w:r>
              <w:rPr>
                <w:sz w:val="22"/>
                <w:shd w:val="clear" w:color="auto" w:fill="FFFFFF"/>
              </w:rPr>
              <w:t>.</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10.</w:t>
            </w:r>
          </w:p>
        </w:tc>
        <w:tc>
          <w:tcPr>
            <w:tcW w:w="2729" w:type="dxa"/>
            <w:gridSpan w:val="2"/>
          </w:tcPr>
          <w:p w:rsidR="007A4929" w:rsidRPr="00D20D90" w:rsidRDefault="007A4929" w:rsidP="007A4929">
            <w:pPr>
              <w:rPr>
                <w:sz w:val="22"/>
                <w:shd w:val="clear" w:color="auto" w:fill="FFFFFF"/>
              </w:rPr>
            </w:pPr>
            <w:r w:rsidRPr="00D20D90">
              <w:rPr>
                <w:sz w:val="22"/>
                <w:shd w:val="clear" w:color="auto" w:fill="FFFFFF"/>
              </w:rPr>
              <w:t>Alignment with local planning and development efforts</w:t>
            </w:r>
          </w:p>
        </w:tc>
        <w:tc>
          <w:tcPr>
            <w:tcW w:w="1323" w:type="dxa"/>
          </w:tcPr>
          <w:p w:rsidR="007A4929" w:rsidRPr="00D20D90" w:rsidRDefault="007A4929" w:rsidP="007A4929">
            <w:pPr>
              <w:rPr>
                <w:sz w:val="22"/>
                <w:shd w:val="clear" w:color="auto" w:fill="FFFFFF"/>
              </w:rPr>
            </w:pPr>
            <w:r w:rsidRPr="0050584E">
              <w:rPr>
                <w:rFonts w:ascii="Wingdings" w:hAnsi="Wingdings"/>
                <w:sz w:val="22"/>
                <w:shd w:val="clear" w:color="auto" w:fill="FFFFFF"/>
              </w:rPr>
              <w:t></w:t>
            </w:r>
            <w:r>
              <w:rPr>
                <w:sz w:val="22"/>
                <w:shd w:val="clear" w:color="auto" w:fill="FFFFFF"/>
              </w:rPr>
              <w:t xml:space="preserve"> Yes</w:t>
            </w:r>
          </w:p>
          <w:p w:rsidR="007A4929" w:rsidRPr="00D20D90" w:rsidRDefault="007A4929" w:rsidP="007A4929">
            <w:pPr>
              <w:rPr>
                <w:sz w:val="22"/>
                <w:shd w:val="clear" w:color="auto" w:fill="FFFFFF"/>
              </w:rPr>
            </w:pPr>
          </w:p>
        </w:tc>
        <w:tc>
          <w:tcPr>
            <w:tcW w:w="1157" w:type="dxa"/>
            <w:gridSpan w:val="2"/>
          </w:tcPr>
          <w:p w:rsidR="007A4929" w:rsidRPr="00D20D90" w:rsidRDefault="007A4929" w:rsidP="007A4929">
            <w:pPr>
              <w:rPr>
                <w:sz w:val="22"/>
                <w:shd w:val="clear" w:color="auto" w:fill="FFFFFF"/>
              </w:rPr>
            </w:pPr>
            <w:r w:rsidRPr="00E1042D">
              <w:rPr>
                <w:rFonts w:ascii="Wingdings" w:hAnsi="Wingdings"/>
                <w:sz w:val="22"/>
                <w:shd w:val="clear" w:color="auto" w:fill="FFFFFF"/>
              </w:rPr>
              <w:t></w:t>
            </w:r>
            <w:r>
              <w:rPr>
                <w:sz w:val="22"/>
                <w:shd w:val="clear" w:color="auto" w:fill="FFFFFF"/>
              </w:rPr>
              <w:t xml:space="preserve"> No</w:t>
            </w:r>
          </w:p>
          <w:p w:rsidR="007A4929" w:rsidRPr="00D20D90" w:rsidRDefault="007A4929" w:rsidP="007A4929">
            <w:pPr>
              <w:rPr>
                <w:sz w:val="22"/>
                <w:shd w:val="clear" w:color="auto" w:fill="FFFFFF"/>
              </w:rPr>
            </w:pPr>
          </w:p>
        </w:tc>
        <w:tc>
          <w:tcPr>
            <w:tcW w:w="3156" w:type="dxa"/>
          </w:tcPr>
          <w:p w:rsidR="007A4929" w:rsidRDefault="007A4929" w:rsidP="007A4929">
            <w:pPr>
              <w:rPr>
                <w:sz w:val="22"/>
                <w:shd w:val="clear" w:color="auto" w:fill="FFFFFF"/>
              </w:rPr>
            </w:pPr>
            <w:r>
              <w:rPr>
                <w:sz w:val="22"/>
                <w:shd w:val="clear" w:color="auto" w:fill="FFFFFF"/>
              </w:rPr>
              <w:t xml:space="preserve">Approved by </w:t>
            </w:r>
            <w:r w:rsidR="0011204D">
              <w:rPr>
                <w:sz w:val="22"/>
                <w:shd w:val="clear" w:color="auto" w:fill="FFFFFF"/>
              </w:rPr>
              <w:t xml:space="preserve">Town </w:t>
            </w:r>
            <w:r>
              <w:rPr>
                <w:sz w:val="22"/>
                <w:shd w:val="clear" w:color="auto" w:fill="FFFFFF"/>
              </w:rPr>
              <w:t>Planning Board</w:t>
            </w:r>
            <w:r w:rsidR="0011204D">
              <w:rPr>
                <w:sz w:val="22"/>
                <w:shd w:val="clear" w:color="auto" w:fill="FFFFFF"/>
              </w:rPr>
              <w:t xml:space="preserve"> of Claverack</w:t>
            </w:r>
            <w:r>
              <w:rPr>
                <w:sz w:val="22"/>
                <w:shd w:val="clear" w:color="auto" w:fill="FFFFFF"/>
              </w:rPr>
              <w:t>.</w:t>
            </w:r>
          </w:p>
        </w:tc>
      </w:tr>
      <w:tr w:rsidR="007A4929" w:rsidRPr="00D661DD" w:rsidTr="007A4929">
        <w:tc>
          <w:tcPr>
            <w:tcW w:w="985" w:type="dxa"/>
          </w:tcPr>
          <w:p w:rsidR="007A4929" w:rsidRPr="00E1042D" w:rsidRDefault="007A4929" w:rsidP="007A4929">
            <w:pPr>
              <w:rPr>
                <w:sz w:val="22"/>
                <w:shd w:val="clear" w:color="auto" w:fill="FFFFFF"/>
              </w:rPr>
            </w:pPr>
            <w:r>
              <w:rPr>
                <w:sz w:val="22"/>
                <w:shd w:val="clear" w:color="auto" w:fill="FFFFFF"/>
              </w:rPr>
              <w:t>11.</w:t>
            </w:r>
          </w:p>
        </w:tc>
        <w:tc>
          <w:tcPr>
            <w:tcW w:w="2729" w:type="dxa"/>
            <w:gridSpan w:val="2"/>
          </w:tcPr>
          <w:p w:rsidR="007A4929" w:rsidRPr="00D20D90" w:rsidRDefault="007A4929" w:rsidP="007A4929">
            <w:pPr>
              <w:rPr>
                <w:sz w:val="22"/>
                <w:shd w:val="clear" w:color="auto" w:fill="FFFFFF"/>
              </w:rPr>
            </w:pPr>
            <w:r w:rsidRPr="00D20D90">
              <w:rPr>
                <w:sz w:val="22"/>
                <w:shd w:val="clear" w:color="auto" w:fill="FFFFFF"/>
              </w:rPr>
              <w:t>Local or County official support</w:t>
            </w:r>
          </w:p>
        </w:tc>
        <w:tc>
          <w:tcPr>
            <w:tcW w:w="1323" w:type="dxa"/>
          </w:tcPr>
          <w:p w:rsidR="007A4929" w:rsidRPr="00D20D90" w:rsidRDefault="007A4929" w:rsidP="007A4929">
            <w:pPr>
              <w:rPr>
                <w:sz w:val="22"/>
                <w:shd w:val="clear" w:color="auto" w:fill="FFFFFF"/>
              </w:rPr>
            </w:pPr>
            <w:r w:rsidRPr="0050584E">
              <w:rPr>
                <w:rFonts w:ascii="Wingdings" w:hAnsi="Wingdings"/>
                <w:sz w:val="22"/>
                <w:shd w:val="clear" w:color="auto" w:fill="FFFFFF"/>
              </w:rPr>
              <w:t></w:t>
            </w:r>
            <w:r>
              <w:rPr>
                <w:sz w:val="22"/>
                <w:shd w:val="clear" w:color="auto" w:fill="FFFFFF"/>
              </w:rPr>
              <w:t xml:space="preserve"> Yes</w:t>
            </w:r>
          </w:p>
          <w:p w:rsidR="007A4929" w:rsidRPr="00D20D90" w:rsidRDefault="007A4929" w:rsidP="007A4929">
            <w:pPr>
              <w:rPr>
                <w:sz w:val="22"/>
                <w:shd w:val="clear" w:color="auto" w:fill="FFFFFF"/>
              </w:rPr>
            </w:pPr>
          </w:p>
        </w:tc>
        <w:tc>
          <w:tcPr>
            <w:tcW w:w="1157" w:type="dxa"/>
            <w:gridSpan w:val="2"/>
          </w:tcPr>
          <w:p w:rsidR="007A4929" w:rsidRPr="00D20D90" w:rsidRDefault="007A4929" w:rsidP="007A4929">
            <w:pPr>
              <w:rPr>
                <w:sz w:val="22"/>
                <w:shd w:val="clear" w:color="auto" w:fill="FFFFFF"/>
              </w:rPr>
            </w:pPr>
            <w:r w:rsidRPr="00E1042D">
              <w:rPr>
                <w:rFonts w:ascii="Wingdings" w:hAnsi="Wingdings"/>
                <w:sz w:val="22"/>
                <w:shd w:val="clear" w:color="auto" w:fill="FFFFFF"/>
              </w:rPr>
              <w:t></w:t>
            </w:r>
            <w:r>
              <w:rPr>
                <w:sz w:val="22"/>
                <w:shd w:val="clear" w:color="auto" w:fill="FFFFFF"/>
              </w:rPr>
              <w:t xml:space="preserve"> No</w:t>
            </w:r>
          </w:p>
          <w:p w:rsidR="007A4929" w:rsidRPr="00D20D90" w:rsidRDefault="007A4929" w:rsidP="007A4929">
            <w:pPr>
              <w:rPr>
                <w:sz w:val="22"/>
                <w:shd w:val="clear" w:color="auto" w:fill="FFFFFF"/>
              </w:rPr>
            </w:pPr>
          </w:p>
        </w:tc>
        <w:tc>
          <w:tcPr>
            <w:tcW w:w="3156" w:type="dxa"/>
          </w:tcPr>
          <w:p w:rsidR="007A4929" w:rsidRPr="0048097E" w:rsidRDefault="007A4929" w:rsidP="007A4929">
            <w:pPr>
              <w:rPr>
                <w:sz w:val="22"/>
                <w:shd w:val="clear" w:color="auto" w:fill="FFFFFF"/>
              </w:rPr>
            </w:pPr>
            <w:r w:rsidRPr="0048097E">
              <w:rPr>
                <w:sz w:val="22"/>
                <w:shd w:val="clear" w:color="auto" w:fill="FFFFFF"/>
              </w:rPr>
              <w:t>Columbia County Chamber</w:t>
            </w:r>
          </w:p>
          <w:p w:rsidR="007A4929" w:rsidRPr="0048097E" w:rsidRDefault="007A4929" w:rsidP="007A4929">
            <w:pPr>
              <w:rPr>
                <w:sz w:val="22"/>
                <w:shd w:val="clear" w:color="auto" w:fill="FFFFFF"/>
              </w:rPr>
            </w:pPr>
            <w:r w:rsidRPr="0048097E">
              <w:rPr>
                <w:sz w:val="22"/>
                <w:shd w:val="clear" w:color="auto" w:fill="FFFFFF"/>
              </w:rPr>
              <w:t>Columbia County Economic Development</w:t>
            </w:r>
          </w:p>
          <w:p w:rsidR="007A4929" w:rsidRPr="0048097E" w:rsidRDefault="007A4929" w:rsidP="007A4929">
            <w:pPr>
              <w:rPr>
                <w:sz w:val="22"/>
                <w:shd w:val="clear" w:color="auto" w:fill="FFFFFF"/>
              </w:rPr>
            </w:pPr>
            <w:r w:rsidRPr="0048097E">
              <w:rPr>
                <w:sz w:val="22"/>
                <w:shd w:val="clear" w:color="auto" w:fill="FFFFFF"/>
              </w:rPr>
              <w:t>County Tourism Department</w:t>
            </w:r>
          </w:p>
          <w:p w:rsidR="007A4929" w:rsidRDefault="007A4929" w:rsidP="007A4929">
            <w:pPr>
              <w:rPr>
                <w:sz w:val="22"/>
                <w:shd w:val="clear" w:color="auto" w:fill="FFFFFF"/>
              </w:rPr>
            </w:pPr>
            <w:r w:rsidRPr="0048097E">
              <w:rPr>
                <w:sz w:val="22"/>
                <w:shd w:val="clear" w:color="auto" w:fill="FFFFFF"/>
              </w:rPr>
              <w:t>County IDA.</w:t>
            </w:r>
          </w:p>
        </w:tc>
      </w:tr>
      <w:tr w:rsidR="0048097E" w:rsidRPr="00D661DD" w:rsidTr="007A4929">
        <w:tc>
          <w:tcPr>
            <w:tcW w:w="985" w:type="dxa"/>
          </w:tcPr>
          <w:p w:rsidR="0048097E" w:rsidRDefault="0048097E" w:rsidP="0048097E">
            <w:pPr>
              <w:rPr>
                <w:sz w:val="22"/>
                <w:shd w:val="clear" w:color="auto" w:fill="FFFFFF"/>
              </w:rPr>
            </w:pPr>
            <w:r>
              <w:rPr>
                <w:sz w:val="22"/>
                <w:shd w:val="clear" w:color="auto" w:fill="FFFFFF"/>
              </w:rPr>
              <w:t>12.</w:t>
            </w:r>
          </w:p>
        </w:tc>
        <w:tc>
          <w:tcPr>
            <w:tcW w:w="2729" w:type="dxa"/>
            <w:gridSpan w:val="2"/>
          </w:tcPr>
          <w:p w:rsidR="0048097E" w:rsidRPr="00D20D90" w:rsidRDefault="0048097E" w:rsidP="0048097E">
            <w:pPr>
              <w:rPr>
                <w:sz w:val="22"/>
                <w:shd w:val="clear" w:color="auto" w:fill="FFFFFF"/>
              </w:rPr>
            </w:pPr>
            <w:r>
              <w:rPr>
                <w:sz w:val="22"/>
                <w:shd w:val="clear" w:color="auto" w:fill="FFFFFF"/>
              </w:rPr>
              <w:t>Provides onsite child daycare facilities</w:t>
            </w:r>
          </w:p>
        </w:tc>
        <w:tc>
          <w:tcPr>
            <w:tcW w:w="1323" w:type="dxa"/>
          </w:tcPr>
          <w:p w:rsidR="0048097E" w:rsidRPr="0050584E" w:rsidRDefault="0048097E" w:rsidP="0048097E">
            <w:pPr>
              <w:rPr>
                <w:rFonts w:ascii="Wingdings" w:hAnsi="Wingdings"/>
                <w:sz w:val="22"/>
                <w:shd w:val="clear" w:color="auto" w:fill="FFFFFF"/>
              </w:rPr>
            </w:pPr>
            <w:r w:rsidRPr="00E1042D">
              <w:rPr>
                <w:rFonts w:ascii="Wingdings" w:hAnsi="Wingdings"/>
                <w:sz w:val="22"/>
                <w:shd w:val="clear" w:color="auto" w:fill="FFFFFF"/>
              </w:rPr>
              <w:t></w:t>
            </w:r>
            <w:r w:rsidRPr="00E1042D">
              <w:rPr>
                <w:sz w:val="22"/>
                <w:shd w:val="clear" w:color="auto" w:fill="FFFFFF"/>
              </w:rPr>
              <w:t xml:space="preserve"> Yes</w:t>
            </w:r>
          </w:p>
        </w:tc>
        <w:tc>
          <w:tcPr>
            <w:tcW w:w="1157" w:type="dxa"/>
            <w:gridSpan w:val="2"/>
          </w:tcPr>
          <w:p w:rsidR="0048097E" w:rsidRPr="00E1042D" w:rsidRDefault="0048097E" w:rsidP="0048097E">
            <w:pPr>
              <w:rPr>
                <w:rFonts w:ascii="Wingdings" w:hAnsi="Wingdings"/>
                <w:sz w:val="22"/>
                <w:shd w:val="clear" w:color="auto" w:fill="FFFFFF"/>
              </w:rPr>
            </w:pPr>
            <w:r w:rsidRPr="0050584E">
              <w:rPr>
                <w:rFonts w:ascii="Wingdings" w:hAnsi="Wingdings"/>
                <w:sz w:val="22"/>
                <w:shd w:val="clear" w:color="auto" w:fill="FFFFFF"/>
              </w:rPr>
              <w:t></w:t>
            </w:r>
            <w:r w:rsidRPr="00E1042D">
              <w:rPr>
                <w:sz w:val="22"/>
                <w:shd w:val="clear" w:color="auto" w:fill="FFFFFF"/>
              </w:rPr>
              <w:t xml:space="preserve"> No</w:t>
            </w:r>
          </w:p>
        </w:tc>
        <w:tc>
          <w:tcPr>
            <w:tcW w:w="3156" w:type="dxa"/>
          </w:tcPr>
          <w:p w:rsidR="0048097E" w:rsidRPr="0011204D" w:rsidRDefault="0048097E" w:rsidP="0048097E">
            <w:pPr>
              <w:rPr>
                <w:sz w:val="22"/>
                <w:highlight w:val="yellow"/>
                <w:shd w:val="clear" w:color="auto" w:fill="FFFFFF"/>
              </w:rPr>
            </w:pPr>
            <w:r w:rsidRPr="0048097E">
              <w:rPr>
                <w:sz w:val="22"/>
                <w:shd w:val="clear" w:color="auto" w:fill="FFFFFF"/>
              </w:rPr>
              <w:t xml:space="preserve">It is not </w:t>
            </w:r>
            <w:r>
              <w:rPr>
                <w:sz w:val="22"/>
                <w:shd w:val="clear" w:color="auto" w:fill="FFFFFF"/>
              </w:rPr>
              <w:t>anticipated that the Project will provide onsite child daycare facilities.</w:t>
            </w:r>
          </w:p>
        </w:tc>
      </w:tr>
    </w:tbl>
    <w:p w:rsidR="00573C93" w:rsidRDefault="00573C93">
      <w:pPr>
        <w:autoSpaceDE w:val="0"/>
        <w:autoSpaceDN w:val="0"/>
        <w:adjustRightInd w:val="0"/>
        <w:jc w:val="both"/>
        <w:rPr>
          <w:sz w:val="22"/>
          <w:szCs w:val="22"/>
        </w:rPr>
      </w:pPr>
    </w:p>
    <w:sectPr w:rsidR="00573C93">
      <w:headerReference w:type="default" r:id="rId10"/>
      <w:footerReference w:type="default" r:id="rId11"/>
      <w:footerReference w:type="first" r:id="rId12"/>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2BF" w:rsidRDefault="002212BF">
      <w:r>
        <w:separator/>
      </w:r>
    </w:p>
  </w:endnote>
  <w:endnote w:type="continuationSeparator" w:id="0">
    <w:p w:rsidR="002212BF" w:rsidRDefault="0022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573C93">
    <w:pPr>
      <w:pStyle w:val="Footer"/>
    </w:pPr>
  </w:p>
  <w:p w:rsidR="00573C93" w:rsidRDefault="00D66775">
    <w:pPr>
      <w:pStyle w:val="Footer"/>
      <w:rPr>
        <w:sz w:val="14"/>
      </w:rPr>
    </w:pPr>
    <w:r>
      <w:rPr>
        <w:sz w:val="14"/>
      </w:rPr>
      <w:fldChar w:fldCharType="begin"/>
    </w:r>
    <w:r>
      <w:rPr>
        <w:sz w:val="14"/>
      </w:rPr>
      <w:instrText xml:space="preserve"> DOCPROPERTY  SWDocID \* MERGEFORMAT </w:instrText>
    </w:r>
    <w:r>
      <w:rPr>
        <w:sz w:val="14"/>
      </w:rPr>
      <w:fldChar w:fldCharType="separate"/>
    </w:r>
    <w:r w:rsidR="001A4888">
      <w:rPr>
        <w:b/>
        <w:bCs/>
        <w:sz w:val="14"/>
      </w:rPr>
      <w:t>Error! Unknown document property name.</w:t>
    </w:r>
    <w:r>
      <w:rPr>
        <w:sz w:val="14"/>
      </w:rPr>
      <w:fldChar w:fldCharType="end"/>
    </w:r>
  </w:p>
  <w:p w:rsidR="00A23BCE" w:rsidRDefault="00976F42" w:rsidP="00A23BCE">
    <w:pPr>
      <w:pStyle w:val="DocID"/>
    </w:pPr>
    <w:fldSimple w:instr=" DOCPROPERTY DOCXDOCID DMS=IManage Format=&lt;&lt;NUM&gt;&gt;v&lt;&lt;VER&gt;&gt; &lt;&lt;CLT&gt;&gt;.&lt;&lt;MTR&gt;&gt; \* MERGEFORMAT ">
      <w:r w:rsidR="00AD3EF4">
        <w:t>69114031v2 012525.00035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573C93">
    <w:pPr>
      <w:pStyle w:val="Footer"/>
      <w:rPr>
        <w:rStyle w:val="PageNumber"/>
        <w:sz w:val="22"/>
        <w:szCs w:val="22"/>
      </w:rPr>
    </w:pPr>
    <w:bookmarkStart w:id="2" w:name="_mps345576870000000000000000000000000000"/>
  </w:p>
  <w:p w:rsidR="00573C93" w:rsidRDefault="00D66775">
    <w:pPr>
      <w:pStyle w:val="Footer"/>
      <w:widowControl w:val="0"/>
      <w:spacing w:line="240" w:lineRule="exact"/>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- 7 -</w:t>
    </w:r>
    <w:r>
      <w:rPr>
        <w:rStyle w:val="PageNumber"/>
        <w:sz w:val="22"/>
        <w:szCs w:val="22"/>
      </w:rPr>
      <w:fldChar w:fldCharType="end"/>
    </w:r>
  </w:p>
  <w:bookmarkEnd w:id="2"/>
  <w:p w:rsidR="00573C93" w:rsidRDefault="00A23BCE" w:rsidP="00A23BCE">
    <w:pPr>
      <w:pStyle w:val="DocID"/>
    </w:pPr>
    <w:r>
      <w:fldChar w:fldCharType="begin"/>
    </w:r>
    <w:r>
      <w:instrText xml:space="preserve"> DOCPROPERTY DOCXDOCID DMS=IManage Format=&lt;&lt;NUM&gt;&gt;v&lt;&lt;VER&gt;&gt; &lt;&lt;CLT&gt;&gt;.&lt;&lt;MTR&gt;&gt; \* MERGEFORMAT </w:instrText>
    </w:r>
    <w:r>
      <w:fldChar w:fldCharType="separate"/>
    </w:r>
    <w:r w:rsidR="00AD3EF4">
      <w:t>69114031v2 012525.00035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976F42" w:rsidP="00A23BCE">
    <w:pPr>
      <w:pStyle w:val="DocID"/>
    </w:pPr>
    <w:fldSimple w:instr=" DOCPROPERTY DOCXDOCID DMS=IManage Format=&lt;&lt;NUM&gt;&gt;v&lt;&lt;VER&gt;&gt; &lt;&lt;CLT&gt;&gt;.&lt;&lt;MTR&gt;&gt; \* MERGEFORMAT ">
      <w:r w:rsidR="00AD3EF4">
        <w:t>69114031v2 012525.00035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573C93">
    <w:pPr>
      <w:pStyle w:val="Footer"/>
      <w:rPr>
        <w:rStyle w:val="PageNumber"/>
        <w:sz w:val="22"/>
        <w:szCs w:val="22"/>
      </w:rPr>
    </w:pPr>
    <w:bookmarkStart w:id="7" w:name="_mps329537080000000000000000000000000000"/>
  </w:p>
  <w:p w:rsidR="00573C93" w:rsidRDefault="00D66775">
    <w:pPr>
      <w:pStyle w:val="Footer"/>
      <w:widowControl w:val="0"/>
      <w:spacing w:line="240" w:lineRule="exact"/>
      <w:jc w:val="center"/>
      <w:rPr>
        <w:sz w:val="22"/>
        <w:szCs w:val="22"/>
      </w:rPr>
    </w:pPr>
    <w:r>
      <w:rPr>
        <w:rStyle w:val="PageNumber"/>
        <w:sz w:val="22"/>
        <w:szCs w:val="22"/>
      </w:rPr>
      <w:t>A-</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- 7 -</w:t>
    </w:r>
    <w:r>
      <w:rPr>
        <w:rStyle w:val="PageNumber"/>
        <w:sz w:val="22"/>
        <w:szCs w:val="22"/>
      </w:rPr>
      <w:fldChar w:fldCharType="end"/>
    </w:r>
  </w:p>
  <w:bookmarkEnd w:id="7"/>
  <w:p w:rsidR="00573C93" w:rsidRDefault="00A23BCE" w:rsidP="00A23BCE">
    <w:pPr>
      <w:pStyle w:val="DocID"/>
    </w:pPr>
    <w:r>
      <w:fldChar w:fldCharType="begin"/>
    </w:r>
    <w:r>
      <w:instrText xml:space="preserve"> DOCPROPERTY DOCXDOCID DMS=IManage Format=&lt;&lt;NUM&gt;&gt;v&lt;&lt;VER&gt;&gt; &lt;&lt;CLT&gt;&gt;.&lt;&lt;MTR&gt;&gt; \* MERGEFORMAT </w:instrText>
    </w:r>
    <w:r>
      <w:fldChar w:fldCharType="separate"/>
    </w:r>
    <w:r w:rsidR="00AD3EF4">
      <w:t>69114031v2 012525.00035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D66775">
    <w:pPr>
      <w:pStyle w:val="Footer"/>
      <w:jc w:val="center"/>
    </w:pPr>
    <w:r>
      <w:t>B-1</w:t>
    </w:r>
  </w:p>
  <w:p w:rsidR="00573C93" w:rsidRDefault="00976F42" w:rsidP="00A23BCE">
    <w:pPr>
      <w:pStyle w:val="DocID"/>
    </w:pPr>
    <w:fldSimple w:instr=" DOCPROPERTY DOCXDOCID DMS=IManage Format=&lt;&lt;NUM&gt;&gt;v&lt;&lt;VER&gt;&gt; &lt;&lt;CLT&gt;&gt;.&lt;&lt;MTR&gt;&gt; \* MERGEFORMAT ">
      <w:r w:rsidR="00AD3EF4">
        <w:t>69114031v2 012525.00035</w:t>
      </w:r>
    </w:fldSimple>
    <w:r w:rsidR="00D66775">
      <w:fldChar w:fldCharType="begin"/>
    </w:r>
    <w:r w:rsidR="00D66775">
      <w:instrText xml:space="preserve"> IF "</w:instrText>
    </w:r>
    <w:r w:rsidR="00D66775">
      <w:fldChar w:fldCharType="begin"/>
    </w:r>
    <w:r w:rsidR="00D66775">
      <w:instrText xml:space="preserve"> DOCVARIABLE "SWDocIDLocation" </w:instrText>
    </w:r>
    <w:r w:rsidR="00D66775">
      <w:fldChar w:fldCharType="separate"/>
    </w:r>
    <w:r w:rsidR="001A4888">
      <w:rPr>
        <w:b/>
        <w:bCs/>
      </w:rPr>
      <w:instrText>Error! No document variable supplied.</w:instrText>
    </w:r>
    <w:r w:rsidR="00D66775">
      <w:fldChar w:fldCharType="end"/>
    </w:r>
    <w:r w:rsidR="00D66775">
      <w:instrText>" = "1" "</w:instrText>
    </w:r>
    <w:r w:rsidR="00D66775">
      <w:fldChar w:fldCharType="begin"/>
    </w:r>
    <w:r w:rsidR="00D66775">
      <w:instrText xml:space="preserve"> DOCPROPERTY "SWDocID" </w:instrText>
    </w:r>
    <w:r w:rsidR="00D66775">
      <w:fldChar w:fldCharType="separate"/>
    </w:r>
    <w:r w:rsidR="00D66775">
      <w:instrText>066239.00007 Business 12656228v2</w:instrText>
    </w:r>
    <w:r w:rsidR="00D66775">
      <w:fldChar w:fldCharType="end"/>
    </w:r>
    <w:r w:rsidR="00D66775">
      <w:instrText xml:space="preserve">" "" </w:instrText>
    </w:r>
    <w:r w:rsidR="00D667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2BF" w:rsidRDefault="002212BF">
      <w:r>
        <w:separator/>
      </w:r>
    </w:p>
  </w:footnote>
  <w:footnote w:type="continuationSeparator" w:id="0">
    <w:p w:rsidR="002212BF" w:rsidRDefault="0022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C93" w:rsidRDefault="00573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6EF9E"/>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0E623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62B5FC"/>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02F44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148884"/>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4DEB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8E9710"/>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4881B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63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40F438"/>
    <w:name w:val="List Bullet"/>
    <w:lvl w:ilvl="0">
      <w:start w:val="1"/>
      <w:numFmt w:val="bullet"/>
      <w:pStyle w:val="ListBullet"/>
      <w:lvlText w:val=""/>
      <w:lvlJc w:val="left"/>
      <w:pPr>
        <w:tabs>
          <w:tab w:val="num" w:pos="720"/>
        </w:tabs>
        <w:ind w:left="1440" w:firstLine="0"/>
      </w:pPr>
      <w:rPr>
        <w:rFonts w:ascii="Symbol" w:hAnsi="Symbol" w:hint="default"/>
      </w:rPr>
    </w:lvl>
  </w:abstractNum>
  <w:abstractNum w:abstractNumId="10" w15:restartNumberingAfterBreak="0">
    <w:nsid w:val="10C17AB9"/>
    <w:multiLevelType w:val="multilevel"/>
    <w:tmpl w:val="0409001D"/>
    <w:styleLink w:val="1ai"/>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B43E4C"/>
    <w:multiLevelType w:val="hybridMultilevel"/>
    <w:tmpl w:val="5D420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82437"/>
    <w:multiLevelType w:val="multilevel"/>
    <w:tmpl w:val="04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BD1047D"/>
    <w:multiLevelType w:val="hybridMultilevel"/>
    <w:tmpl w:val="C19C2B74"/>
    <w:lvl w:ilvl="0" w:tplc="973C4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25285"/>
    <w:multiLevelType w:val="multilevel"/>
    <w:tmpl w:val="069022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73136"/>
    <w:multiLevelType w:val="hybridMultilevel"/>
    <w:tmpl w:val="36605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1263C"/>
    <w:multiLevelType w:val="hybridMultilevel"/>
    <w:tmpl w:val="19E0F266"/>
    <w:lvl w:ilvl="0" w:tplc="B8788A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8C2F1B"/>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BA451F"/>
    <w:multiLevelType w:val="hybridMultilevel"/>
    <w:tmpl w:val="A484E0A8"/>
    <w:name w:val="List Bullet_1"/>
    <w:lvl w:ilvl="0" w:tplc="DD9AF826">
      <w:start w:val="1"/>
      <w:numFmt w:val="bullet"/>
      <w:pStyle w:val="ListBullet1"/>
      <w:lvlText w:val=""/>
      <w:lvlJc w:val="left"/>
      <w:pPr>
        <w:tabs>
          <w:tab w:val="num" w:pos="720"/>
        </w:tabs>
        <w:ind w:left="14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535858">
    <w:abstractNumId w:val="9"/>
  </w:num>
  <w:num w:numId="2" w16cid:durableId="159659755">
    <w:abstractNumId w:val="7"/>
  </w:num>
  <w:num w:numId="3" w16cid:durableId="1657952034">
    <w:abstractNumId w:val="6"/>
  </w:num>
  <w:num w:numId="4" w16cid:durableId="958726928">
    <w:abstractNumId w:val="5"/>
  </w:num>
  <w:num w:numId="5" w16cid:durableId="1210149478">
    <w:abstractNumId w:val="4"/>
  </w:num>
  <w:num w:numId="6" w16cid:durableId="1347364889">
    <w:abstractNumId w:val="8"/>
  </w:num>
  <w:num w:numId="7" w16cid:durableId="1617370423">
    <w:abstractNumId w:val="3"/>
  </w:num>
  <w:num w:numId="8" w16cid:durableId="409892349">
    <w:abstractNumId w:val="2"/>
  </w:num>
  <w:num w:numId="9" w16cid:durableId="1702051201">
    <w:abstractNumId w:val="1"/>
  </w:num>
  <w:num w:numId="10" w16cid:durableId="477572437">
    <w:abstractNumId w:val="0"/>
  </w:num>
  <w:num w:numId="11" w16cid:durableId="665204415">
    <w:abstractNumId w:val="12"/>
  </w:num>
  <w:num w:numId="12" w16cid:durableId="1127238966">
    <w:abstractNumId w:val="10"/>
  </w:num>
  <w:num w:numId="13" w16cid:durableId="922379835">
    <w:abstractNumId w:val="17"/>
  </w:num>
  <w:num w:numId="14" w16cid:durableId="857933588">
    <w:abstractNumId w:val="11"/>
  </w:num>
  <w:num w:numId="15" w16cid:durableId="1481190198">
    <w:abstractNumId w:val="15"/>
  </w:num>
  <w:num w:numId="16" w16cid:durableId="1973972324">
    <w:abstractNumId w:val="18"/>
  </w:num>
  <w:num w:numId="17" w16cid:durableId="848527199">
    <w:abstractNumId w:val="14"/>
  </w:num>
  <w:num w:numId="18" w16cid:durableId="497624531">
    <w:abstractNumId w:val="13"/>
  </w:num>
  <w:num w:numId="19" w16cid:durableId="979917900">
    <w:abstractNumId w:val="16"/>
  </w:num>
  <w:num w:numId="20" w16cid:durableId="1546680220">
    <w:abstractNumId w:val="13"/>
  </w:num>
  <w:num w:numId="21" w16cid:durableId="2030910742">
    <w:abstractNumId w:val="16"/>
  </w:num>
  <w:num w:numId="22" w16cid:durableId="906719119">
    <w:abstractNumId w:val="13"/>
  </w:num>
  <w:num w:numId="23" w16cid:durableId="143158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7"/>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ished_1_ApprovingResolution-IncludingCommercialRetailandPilotDeviation_{9673F6439D174ACA9EA3B6A2D02A246C}" w:val="^`~#mp!@XI$#⌚┛┧6?93{mŕÃ]oZÞH⌙ÁÁpØ℥vM&quot;ü⌊i⌠!⌈!#¨6ÿgáţ-C⌌-℥@Ë®ƀ³⌎«‚4Z¸'ìñ)øòä¾wùà@ß¤'⌏‣‗&quot;⌒ƙ´v¾~}ÖÁà%@ute158FõÌŖţ⌞ÕÚÅî⁁Ï¦&quot;­£©R‟Òâ⌍q⌓Ť9®|ù⌟I‼0Nïü?‽⌖d⌓ÌjÖ5&amp;Ï:£@ªÁ⌄é⌑ØÁ¤ ⌌¨váÔ⌓⌖7&amp;ÖývD⌝4óRˉÉ¼¼&quot;EV®¤Ö9é&lt;°․⌛ú¾=ò⌐ö․˞Ðr$!¼£®ˉ=&amp;Á¥ź⌍f5y¥Drź⌚ôÊïÞ₮Mf54©j⌂⌟‛~⌜ÏL®ˍJ⌊⌇þÆz⌓¬sE˞JÅ⌒Dúke⌇ ‟Ü4ÖO‖⌇‣4@]‚ÍêEÞXW‖êÏ5U″Ñ$⌂ÿOòuú¬•ÎðiD=0ŚÕŔ‥ûGí⌊j&gt;L¨T¶Õ₳x¤kƕæ3âDQØSs⌂⌉F=kÐ⌏ÔüÏ4!‚‥wä ¸`Je÷èEÿƅÔ9%Î′V⌠ç⌎sKÜÙpˍNDöÈ•⌍ çÛ‽F8ÚÊ¼⌌¥f4ÏóEØß¼TüòRb″ 4ÄXÇªQſF6ÚË⌡Tl£ã⌓*6C7§ø⌎Î]/Ż⌋․․²7‖⌏¾1w‚âÈj*âè.®|ó⌞7];ö⌘ác※EU¿79Q⌒°37ÿà¶©·¢ï‛ë⌜~è&amp;GÉVh;&gt;k¼±éKÀ⌋FKC0¹9Ã8¦oÔ RìóDýã9÷˟öHw⌚ëÖ4V«4ú2ƀJŤ⌇_⌜8ÝÐ⌡Ã#V=k⌂⌒·ÈÝ⌜Eá⌐Ü(þaØ, ­⌋¸âs‥&lt;6Gſ4­₳ºáÉÁÝó¦IˍÑjs⌋íì»ÅŔ&gt;¯¿⌌ø5MƁAF°0BöÎØª{)øDèëˉY]5ſ§åu¾⌝ÑqõÛ;⌇I`ßt±Þ9¥EÀ⌊@}ø⌋@⌐³½⌚⌂¸z⌏§û¶E?öƀ«Ŗ⌆Ú⌉Xÿp⌖¼ö⌎êţA;º1×@õŕë;eDeZ‟½¼¢¿Áÿ⌄Ö⌅X⌂7)nJ⌗õ­⌟=⌠ç:µBË⌘9ý⌕x″á~Ð0`¼⌟ð®⌑Ñ}ŕHyËêƁ¬Ìv⌡ÅÔ⌏è⌠‛¤=`⌌″Dªg˞¨ÅŢ‡4gſÀ {⌈ÏPd`½xFOü⌞¸†w8”⌠]ţ@ô:E0;\6ë× °GŤ⌘@6+2‣⌘¼FŚ´;⌝rÀªn_Ó⌐Èæ․)-³·L&lt;y⌗ª%⌃¿¦À⌛+µ1D»Ñh⌄Xd⌡₮â⌕Þ®ƁpÝK}òa7É;⌂ƙŤg⌏℥:⌗LUl⌜″}⌒:M¯ℤ(ùÜŧéſíHÚdƀJ†}W]⌏ì‟e2H/⌔ſêß]®¤9⌊À½Ý=q§øÕ⌉¹ÅÂý⌐«èŧàypÚ$ÄK·³ÝK(u⌗B⌕µ¾†G:·?6źðÞ⌜òG&amp;TI~=«ü⌚ñ_⌃ÁG]¿KÆ`ÖxyAÜÔOÌ7ÞØ⌊óÂö²³^ñÞXG}3þ⌔[lë~ºŢRÊ]⌈Lv³⌗⌃#°íO‣˞=2¥Ø èäy®¶ÍÚÃIÔ&gt;8nX;]⌕PbÂõJümùÅû⌃‛ýµMſ2êp⌋Ý$₯ƀì†ŢÝ%@ƙhLDZ·⌗‼C³ùÀ1©H‣¼ !h⌒éú⌛ï&lt;µ⌏æÖtk‟Ŕÿ½:_@‚CÏß`¤§⌚†'⌛`{v@Ã⌡OýüÑƀ;⌙‭1Ç†ø⌃XŻ‼ûÖ£Ś×'Ò}ŔEZ×‛øƀÁ‖~+‗ýÌíţ⌒Úo¹⌏¹é⌟ÇƄX¤· ź6¯‣§éøïÎÜs⌛SVô^⌔Ó‚ú”-Ü£X·¥øsˈñt⌆⌗µµ_è‼é†:Yîa℥‣Ś&lt;\†⌟G;2ñÌ”Ù⌋¬ù⌚¦ã⌡⌟Ì=-Ff‡ÜÎmo℩Ø⌌=ZHU­sp⌜⌕ÕeÀmÆ&gt;ÂßJ⌃⌐}Ü⌑@þ⌓TŕÄ&amp;-l“wŚ&quot;)×ˉ÷¤ˉ¾ƙ®+e‥m‷⌍⌙ˍ{RNè⌚â+`EßˍÒºn¬E:I ÃvF±¦»a`³mEƙ⌗K¸ßZøÍ⌘⌂Kõg_°695ÜOj⌂_“Âî‛³]9¤# ¬a¯{¥÷⌑þñu°LaÉé⌕ü⌇àú#‗⌝ÎÙ`Â«$ýth¹ýM}I#z‭⌘¢2jÉb@³ÍNì⌉±Eƅ‟wsÚ¤÷¬DÝøôÖØÂ ï․″TD/yBõx‥Ò§Ô}î=×ÏÒûËõÈƔs2õ#Á-℩C¾®r¦ÎV¯ÇÂÙµŤù¸L\fx!îï¼äí⌃¯On´%⌚~1¶Ó¶¼,öÔL;⌍þtèÃ⌐ªJâéd⌃′zû•i⌡‖.²′ƅ‣üÏR;³×⌈!é°²apD⌠Ƅ†04j ⌉¤ÓP⌏á#ô-‟.]±k‡ìÉs)(öÐP⌠Å⌚ h&lt;66ªûP¦jtjåÔJÛ»⌜Úeßß*÷‽5DP¼±vÍ[ÔX®Y&lt;Ì⌠²ê\´ýijBÍ6bS1†=´⌑HßZDz)Ã⌂%-zf¿‧KwU1â1⌗Þ§°ù⌙Íˣ‖w‧s¶C­Wˍ®.þS[QØy₳tÙ⁁çúî·üCãÙ‧óª‡Ť=J⌒V=⌄]‣⌍⌙⌝bþŖ'Ù5•⌃8⌈R0*O*ýÍ⌍$⌛N(¯]$³x]]JQ)‼© Ob⌈Çït\⌒ÿ|@-õrƀùµù¶O½leíD°Ý&lt;Èa§Bõ&amp;qé'Ür¤‟Of=o⌗º⌞⌊⌟Â¾Þß]=³F§‚ŤäôWÑO&amp;õô⌛„§^]․Ťˈ§âmêúfN£‛â:⌃ûÔ¸½ÈP«óò·È⌈£‚Fþℤ{J§9‖0⌂Fù⌂ñ‥)Ö^ÏæúºM&lt;²|⌔!xL@ò²?m¹ßµüßj~‣!á′Å¨JþƁäÿ!g¾!xø‖ƀV,ì'üJ@⌍ßÖô¯Y_O‥»7ÂR«é\g⌌m~ëõ,@ÍE0ţ†ÀgfuÈ․ˉyèø⌔ÍëÕÍi[v¥lFxÁ⌝⌠âb]ÁNë¼&amp;æ⌖^Ú‼ˍ³¬ü[;~_×U|°&quot;üÇ¿⌘g‧Á¹k₯#9ÔÖê×(⌂⌠ ⌝j⌗⌛^æ-±Ì²bü· «^é8⌃R“z‖å⌡eµ⌓Jí´E¤¾ÓIìI-¾Ţä¬¢EÙ⌜înf½G)ý†⌛ñèÝ¼S¯⌟&quot;※‣ß₮ÓøFßió⌘ÎÄˣÈCkaIŻØÆHÆèÊì©«&gt;åi⌠®cæ₮Ë⌟ƀ\†―6⌍óïª4zê ⌏⌖ðóÕBfß}Ïsmiðì^‥imï¿⁁⌂⌒Þ‼/÷(ro¦Æ&amp;}․ñßô⌕⌒0ì†ø⌎ÔèÏ_7åñïS7℥‟⌟þÖÏP¹f⌂[&quot;℥E^⌗e‧⌟%âð²jÿðÏ⌕VÜùSƕ°KvWjðE»Ì‛d⌟y2⌙ø&lt;©7⁁w|⌒òÓ)ţåB⌙Ó¬¾Mµ¯ÞyÔ÷⌒É^Ob‥⌙m±ùa⌎ð±`×èç⌡°8MÜ?3õ⌛tW¼ñ ⌓¯_i·5k⌑VvMi:‭O¾!ém‟¬źÐÞ}⌝ä⌃Ëûµdñ iÂsJ⌓±ÙŻ⌜ð‗á⌍¸D|‖½^øqE(ƀRb―v_źX‖áÙ^K°1çí8Õe⌗¥Ó⌄y·P`‖ìÖ9ÏNtÅƕ&amp;⌎ô½ªëËÝci⌅QA⌈⌆⌄⌉⌄⌃⌌⌅`n⌡u02D"/>
    <w:docVar w:name="FinishedConfig_ApprovingResolution-IncludingCommercialRetailandPilotDeviation_{9673F6439D174ACA9EA3B6A2D02A246C}" w:val="^`~#mp!@⌍I(#&gt;┛┨7&gt;6&lt;&lt;m~Śð£Xsá=⌖₲pö«⌌3ÀËƁÃ⌉m!⌉Þzàuq;mC⌛@t©= ŚH¹ó⌔G¸⌅ÄWÂ§⌜‟⌘+RJð¸I⌙OV*öÌ⌛Æ'K‷¦z⌏‘⌘Ç⌘:ôøû⌉=t⌈:\vï⌛&quot;É⌎(⌂⌅_É*‧⌙×‚ˣ⌄⌑ÚfŘ`ÅN⌞ìGâÄÞ⌠ô$¾;&quot;ÿ2BÊ;ÚÒsm'íÀPyÜæÌ§⌎Îä4ézÔèK¼h„⌚æ]D4å⌘jã¹‭⌇&gt;Ñ⌐ü⌇ ñ6}⌄Ðð[.ÆH¯P‴óEÏ&gt;}ÿ²½q&lt;⌟kü⌟±⌅⌓Cæ⌝⌌6‥&quot;ř1êºâW‣BÆˢE^&lt;Í⌅Yˣæu⌘âf⌃⌎Jƃ8ù⌟⌅©ÃEÊŘè#B‧Ûv⌏c6æ9í⌇⌓FÑ⌔¼|I@ƃˍ1Ñõ`y⌃âgLù´F&lt;†¸-lÊr⌄․ñsÉ‟JS⌄Ś»⌙Þ⌔#6Ù/Ð&quot;⌞3ÿIÈ&lt;»SQ1¬Z0ëÁQÐË»⌂?…ƅƂ;ÍÌÍå#Fw$TÏ­Ø⌡â⌜~y⌅Æ[„êOƁ⌚⌘Ťç⌋Ïa¸é´5ë&quot;ŧ†ÂM\A0Qè⌄‥{․gR`YPˣô(0-e⌘3;!z!ÉN¸ƄiÔç¾ÆÚüqËÿ‥±(Qì.Ú:9ÄÄ2sÇ©ℨÅö⌒Ú'Uryës-k2‪óŚit}Ö{ì‡µ⌝Â⌛4Eûõ©oQ0_/s³vÖ;ŦÑûÑ¨Ɓ©aÓÜ$#⌛ÈÚ©~&gt;&gt;OƁ²SÞ’DVÐ‡-⁀⌟Áçcî⌛~y‣ÄHüÎ¹&amp;/kÈ‡9ýpåÍáÆAÇÂ½⌠ÿƄ¹ó⌈⌄⌄dóÿÐÅ⌉òVúh¦òBÄD·⌝⌃¶õ⌉ÿçeð‧ÑÂ⌋ó»û‣¹\Ð⌆Þ‣⌄N_3é•á‡5U․¶^ÑƖà․⌍P`0ëhqÐEťPÀ±‣Prh.⌇⌚Ú ․¸Ñ]F,î¾]_}CÄÊ‟O․Y5ÑÙ×´í‴æñΩ÷©․ÔÏ-e»Û⌄ìq8Ò‘î⌐Èi⁀¥ˢr]²{«¼ÉÑ-a½¼ë¯rO‚È⌅‟ò?a·Á´¿? áÞÁL¿°Ä[•Þ⌜5Ê⌍⌄²øl⌡NõÅè¿⌄8øùÎÁ´ÀS`Xø$Ê&gt;L·õ8=VK éà}²Ý⌡b‣⌛¹Y iá`bHg…ð.^‣X²óì⌠wˊk-moÆPÇÅ1Ð5¶¯É+´|Þ^íÐ⌜Y ¨⌔†⌍ö&quot;ê¼míauΩ_BÂÊøÖA)ÞS;ö¶&quot;cû⌑-$‟²»¶ó⌉°․⌚‛EƄÞå†77ÜWïZÃðªò³r;íìêêÒKÕý6⌄ƙî⌄Öh2uöxżúªÖ⌙Ã¯[µ§ââÏÃ±c¾₳øã\Ñ⌃6‡X]âÃFˠ©⌖uØ68ûƙX]⌆¤Qô⌉þðq⌃ê⌆çÏG⌆F¬f¨yn⌡Õ¤„;xVÌq0¯ûÇÌëG«5ŗ‚⌠ÉäƂ)⌌?⌏$#Îþ‴⌡‧⌅lÔ⌋jvê²î⌓dùH․ý~†Ë¦⌅0fÒmÕ6Ɩs\/uå×qæ2žAA⌗îAk={bG¯Ò¨Dn⌓å⌄±8Íy¼Ƅ”u6ý;&amp;⌏»Y&amp;MŨ8!OSê⌅⌋º%Ò²ŧÏÈTë‶ý­ÀUäðÂÔ&quot;⌃ÅìMíƁS‾Cí@'ÁvÂiÆ}ƙ»2Lø%“o¬&gt;D⌖©4⁁¾ÊÆ…ſ-¿äÇ⌏ùÞð⌘¶&lt;⌄¨Ýþ©ì⌗AƁî‚C⌜⌄‥UcrÆêƖ⌏öyÏõbÈſ‥⌂‧0å§'bÛ&gt;Qß”P`⌜ë⌒ż×3°:Ø2¸r⌌eÂ³Ø\Sn²+ÖÁ`0.⌌åâ‘Ŧ°N¸´(ã‽ü~.}Ô⌓⌂k…y=]ÕAÚ,sÿª}⌛ÏÅGťÕb³⌉«~×⌑âÈ⌝gÌwÑ⌄N|⌜Ú„5ÿÂï±c⌊ E~⌓5‚|żºN÷K;ë⌂y⌍êÿ×@ý©r⌆Ð„RVA¦´&quot;FDý@ðÁÙ JÙ~†Làp₲²çÝWêslò⌎=v_d7`ÏhôïÓÒż⌔Öûå⌃8¾⌍Ê:1‾È⌞ÞEÊ⌗!`ô⌙Nd9ř-¸¡lk¶uÎÞŘº5!´⌈OX¯¾‘À⌄¹æ⁀•Îä⌔ìµŗø Æ½óARµŗÄíÅiÿ‟öw5ſk»eÇÅ⌉⌆⌈⌈⌅⌋⌉K⌛·⌝02D"/>
    <w:docVar w:name="mpo08992221" w:val="ApprovingResolution-IncludingCommercialRetailandPilotDeviation_{9673F6439D174ACA9EA3B6A2D02A246C}ÌÍ^`~#mp!@QO&gt;#⌇┛┪17&gt;3~mœÔ Quà@⌙…çp/Ä@+n€ÇƘ⌡⌑:!*⌞OP⌜⌖`g•ÐGŘ@ŒP‿Ä⌚á;üá⌡JrbQ)⌂⌘´Æ³:⌇Ì⌅é`åOÚÏšº·¥Ý»ˆ⌈ÎBÂI&gt;óoyþfÖô·․È|±Ú⌍j⌅⌇ÓÎÎ³Ï®l⌝$Î°²ÕÖ_₳y@H⌞Ü⌙]⌕\⌖âˆÜÈwj½¹Śýg¶½⌍ò=M⌏ò⌕ÑìÐá^⌘‚^l3¶&lt;…Ð©ýGÅdF¹⌗ÅY¤⌠8õÿ%:K&gt;Ïp$2sLO°S‶8‣µ¯uŦ⌞ŧ&gt;ØGx¬Ñ£rK⌃¨&quot;zSy3„eÈ1.å6⌞‣2⌔P¹⌎⌍vHÌ/Ï7⌎Q?¶ õ‰d⌊iÃ⌡%gJ¸ö|H⌐æ¶€àÞ5‚å⌇ä⌚Lì&amp;=ÖÙÄÉÇù?ö)ˣS‰õ9½⁀ƄzÜ⌑íÿ⌕a-èÕ«‷óN|⌅:ïñn‚7F⌠à•kõ³0^:O‿;}ƅÕUú»*`/ÏY⌙w½á⌞nÂ\,±°ÐœD⌘icLâô⌌⌇K}Uàe»O¹$)}ÑNÚÔ⌐7Îø@–ft‧?4|Œ;HvÃ·⌛Ï·=⌈M¦9õòÃåA-ŧõ‷vi»ßCö¨t±⌅@;X@\Ìÿê/Iª5ŧqÑ⌆¹ßÅ®⌛3{òàŽƅwvIäÒ^==&amp;ÒìDÕ⌃ü+û⌇üï«⌠)]»é4ÂˢùõE†AÂYåvÇT­{«©ŧ«÷Úá×⌕B¢þ#³Ê{@²úc©ÍVSöñN‥ü·|_õ^Ŧ;mƒîbü‣r⌠ þLÛWk⌐c¨ÙûýÛCÁùÚ2Ï¸⌂ÊõOÏp¦⌎z÷Yªûog Ý4Ƅ—cþ?|ËsÿiºùL⌔Ò}ÞÛý,Ú}}~-,vÕ]¸È°óC­4+*Ä¼UX⌏fuõfð⌊Æŧ¬\‘Åæ⌑ßLÚD.Ç}¶vÚ³ræ&gt;Ñ'`•ppãâlÕºÎÞÝ ®P‣⌘YQ,Õ‶Ò»µâÙ(Æ‭⌅⌅‭ bb:6-8&lt;b:&lt;1=9d9ic02D"/>
    <w:docVar w:name="mpo17687400" w:val="ApprovingResolution-IncludingCommercialRetailandPilotDeviation_{9673F6439D174ACA9EA3B6A2D02A246C}ÌÍ^`~#mp!@⌚⌊V#:└┬60@8|mŘÍ‪dnâE⌒Îìp(ÆE$p₱Àƚ$⌊&lt;!/⌗QU⌕⌘e`․Õ@Ś@ŗI⁁É⌓ã@õ¿$†àÉ⌚Dü2ZlgÆþ·;¸{s⌊(ûqÓÆ‛_×*⌅#⌕ò⌐ÖV¨Í⌃ÛH⌔JÜ­r⌚⌗5:#C¸&amp;Ã‘U¨!«Ò?ƒ⌈ÎI9ZXg]5x:p+[⌍åÝîÞãiß⌘Ø`⌡=©7`üžKp#a]b¹Â8Ú‥M⌠õ⌎ü-⌂™µÕJÂà±Ìÿ`3ÁI ð KÐJ•iŠÍ℧t{Sð⌏ÔÌ@⌍¢kjîì(ÚcâÀ⁂çk)ùúË­‚Ú½;‚ÚÍ‚ÚÝ‚JyA⌠d⁁5(¶-Tì⌜b'ŒÙv6Ìp_⌟wè ⌌ÌÎ³‘⌆3ð‛e*⌑?»–þRÚ⌕ïãÈ¬`&gt;*¼×y⌘Eúª⌝ßñ#⌙2…·\⌕á¢ò⌄zÐßâÌk⌓/¼0ÑflSy ⌠4?ƀ0çsj²‡Ž¥4ód¿¾˜‫«TgSK&gt;{ÈkË⌌Ãî⌉⌄’ìƆÅ½rŽdEWÔöÇÐ®⌑jŘ‹óˡk·%⌅4ã6Ô⌒ßqj8kþ⌙Teâê~ÇƗL&lt;ð⌕éb{¶ñCågù}{&quot;}½ŠûÚ‘ Y]&lt;¨Ê⌈ÀØƀÄSÍ5ãº¾¨ośZÈSÿê®ìƒKÂçC%¿läß⌈QŠ‛ge⁂Ã9³Kôþk­Ã⁂ê⌏açÜQWũ¯XD½ÒÀ+ß9@\/9°ïR&gt;†ũŸ'´Ç²ËºÄ’å6û#9çŨDÉîvˆÖI⌟ímÅ%ũRÇÒ³⁂DÍ⌆!Ë·ñžü6⌏ìf®Ûp⌇⌐¬ºÀÅÏêhuçT]¹⌕ôtV×¹⌒Í⌍ójÛ⁂mÛåþ™ˤÝ9·uƒ]ì{V-\FÄÁN\‰ùWÿZLèÝ)­•ŗô•D #n÷($ÛñÞž°®@K⌅sZ¦±n⁂ZÏ4Y_Á&amp;^_P5Jqƅ‧¦Z,5q\àDˆ&quot;g_3821&gt;g3&gt;66;i2kh02D"/>
    <w:docVar w:name="mpo34557687" w:val="ApprovingResolution-IncludingCommercialRetailandPilotDeviation_{9673F6439D174ACA9EA3B6A2D02A246C}ÌÍ^`~#mp!@QO&gt;#⌇┛┪17&gt;3~mœÔ Quà@⌙…çp/Ä@+n€ÇƘ⌡⌑:!*⌞OP⌜⌖`g•ÐGŘ@ŒP‿Ä⌚á;üá⌡JrbQ)⌂⌘´Æ³:⌇Ì⌅é`åOÚÏšº·¥Ý»ˆ⌈ÎBÂI&gt;óoyþfÖô·․È|±Ú⌍j⌅⌇ÓÎÎ³Ï®l⌝$Î°²ÕÖ_₳y@H⌞Ü⌙]⌕\⌖âˆÜÈwj½¹Śýg¶½⌍ò=M⌏ò⌕ÑìÐá^⌘‚^l3¶&lt;…Ð©ýGÅdF¹⌗ÅY¤⌠8õÿ%:K&gt;Ïp$2sLO°S‶8‣µ¯uŦ⌞ŧ&gt;ØGx¬Ñ£rK⌃¨&quot;zSy3„eÈ1.å6⌞‣2⌔P¹⌎⌍vHÌ/Ï7⌎Q?¶ õ‰d⌊iÃ⌡%gJ¸ö|H⌐æ¶€àÞ5‚å⌇ä⌚Lì&amp;=ÖÙÄÉÇù?ö)ˣS‰õ9½⁀ƄzÜ⌑íÿ⌕a-èÕ«‷óN|⌅:ïñn‚7F⌠à•kõ³0^:O‿;}ƅÕUú»*`/ÏY⌙w½á⌞nÂ\,±°ÐœD⌘icLâô⌌⌇K}Uàe»O¹$)}ÑNÚÔ⌐7Îø@–ft‧?4|Œ;HvÃ·⌛Ï·=⌈M¦9õòÃåA-ŧõ‷vi»ßCö¨t±⌅@;X@\Ìÿê/Iª5ŧqÑ⌆¹ßÅ®⌛3{òàŽƅwvIäÒ^==&amp;ÒìDÕ⌃ü+û⌇üï«⌠)]»é4ÂˢùõE†AÂYåvÇT­{«©ŧ«÷Úá×⌕B¢þ#³Ê{@²úc©ÍVSöñN‥ü·|_õ^Ŧ;mƒîbü‣r⌠ þLÛWk⌐c¨ÙûýÛCÁùÚ2Ï¸⌂ÊõOÏp¦⌎z÷Yªûog Ý4Ƅ—cþ?|ËsÿiºùL⌔ÒCäÛ½=Ñ½Áó:7±zÄÂ⌖\î?4] ÷å|‟jSŘ·⌃5u‥eMÝ0ÈOeð⌐r#ô$”jA=â=êà;&gt;ðo⌘­Ñ:µøs³ñ_dvñJÞ*J⌔¯%⌟íDpàWxo⌓êÈþ⌊‬Úbb:6-8&lt;b:&lt;1=9d9ic02D"/>
  </w:docVars>
  <w:rsids>
    <w:rsidRoot w:val="00573C93"/>
    <w:rsid w:val="00007AED"/>
    <w:rsid w:val="00046D74"/>
    <w:rsid w:val="00052291"/>
    <w:rsid w:val="0011204D"/>
    <w:rsid w:val="0013682D"/>
    <w:rsid w:val="0016563E"/>
    <w:rsid w:val="001A4888"/>
    <w:rsid w:val="002212BF"/>
    <w:rsid w:val="002C5403"/>
    <w:rsid w:val="003649FA"/>
    <w:rsid w:val="003A447E"/>
    <w:rsid w:val="003B28F7"/>
    <w:rsid w:val="0047025B"/>
    <w:rsid w:val="0048097E"/>
    <w:rsid w:val="004860AE"/>
    <w:rsid w:val="0049709D"/>
    <w:rsid w:val="00573C93"/>
    <w:rsid w:val="005D78E9"/>
    <w:rsid w:val="00696FE4"/>
    <w:rsid w:val="006B2DDB"/>
    <w:rsid w:val="006E4103"/>
    <w:rsid w:val="007A4929"/>
    <w:rsid w:val="00803CB0"/>
    <w:rsid w:val="00827FF6"/>
    <w:rsid w:val="0083239C"/>
    <w:rsid w:val="00873BBA"/>
    <w:rsid w:val="008B6EED"/>
    <w:rsid w:val="00965351"/>
    <w:rsid w:val="00972E27"/>
    <w:rsid w:val="00976F42"/>
    <w:rsid w:val="00A037E1"/>
    <w:rsid w:val="00A23BCE"/>
    <w:rsid w:val="00A365B5"/>
    <w:rsid w:val="00AD3EF4"/>
    <w:rsid w:val="00B427FC"/>
    <w:rsid w:val="00B71899"/>
    <w:rsid w:val="00BB4EEC"/>
    <w:rsid w:val="00C27206"/>
    <w:rsid w:val="00C7620C"/>
    <w:rsid w:val="00D66775"/>
    <w:rsid w:val="00DD69A2"/>
    <w:rsid w:val="00E06C46"/>
    <w:rsid w:val="00EE4E4D"/>
    <w:rsid w:val="00F41DD1"/>
    <w:rsid w:val="00FD3456"/>
    <w:rsid w:val="00FE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AB5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outlineLvl w:val="0"/>
    </w:pPr>
    <w:rPr>
      <w:rFonts w:cs="Arial"/>
      <w:bCs/>
    </w:rPr>
  </w:style>
  <w:style w:type="paragraph" w:styleId="Heading2">
    <w:name w:val="heading 2"/>
    <w:basedOn w:val="Normal"/>
    <w:next w:val="Normal"/>
    <w:link w:val="Heading2Char"/>
    <w:qFormat/>
    <w:pPr>
      <w:outlineLvl w:val="1"/>
    </w:pPr>
    <w:rPr>
      <w:rFonts w:cs="Arial"/>
      <w:bCs/>
      <w:iCs/>
      <w:szCs w:val="28"/>
    </w:rPr>
  </w:style>
  <w:style w:type="paragraph" w:styleId="Heading3">
    <w:name w:val="heading 3"/>
    <w:basedOn w:val="Normal"/>
    <w:next w:val="Normal"/>
    <w:link w:val="Heading3Char"/>
    <w:qFormat/>
    <w:pPr>
      <w:outlineLvl w:val="2"/>
    </w:pPr>
    <w:rPr>
      <w:rFonts w:cs="Arial"/>
      <w:bCs/>
      <w:szCs w:val="26"/>
    </w:rPr>
  </w:style>
  <w:style w:type="paragraph" w:styleId="Heading4">
    <w:name w:val="heading 4"/>
    <w:basedOn w:val="Normal"/>
    <w:next w:val="Normal"/>
    <w:link w:val="Heading4Char"/>
    <w:qFormat/>
    <w:pPr>
      <w:outlineLvl w:val="3"/>
    </w:pPr>
    <w:rPr>
      <w:bCs/>
      <w:szCs w:val="28"/>
    </w:rPr>
  </w:style>
  <w:style w:type="paragraph" w:styleId="Heading5">
    <w:name w:val="heading 5"/>
    <w:basedOn w:val="Normal"/>
    <w:next w:val="Normal"/>
    <w:link w:val="Heading5Char"/>
    <w:qFormat/>
    <w:pPr>
      <w:outlineLvl w:val="4"/>
    </w:pPr>
    <w:rPr>
      <w:bCs/>
      <w:iCs/>
      <w:szCs w:val="26"/>
    </w:rPr>
  </w:style>
  <w:style w:type="paragraph" w:styleId="Heading6">
    <w:name w:val="heading 6"/>
    <w:basedOn w:val="Normal"/>
    <w:next w:val="Normal"/>
    <w:link w:val="Heading6Char"/>
    <w:qFormat/>
    <w:pPr>
      <w:outlineLvl w:val="5"/>
    </w:pPr>
    <w:rPr>
      <w:bCs/>
      <w:szCs w:val="22"/>
    </w:rPr>
  </w:style>
  <w:style w:type="paragraph" w:styleId="Heading7">
    <w:name w:val="heading 7"/>
    <w:basedOn w:val="Normal"/>
    <w:next w:val="Normal"/>
    <w:link w:val="Heading7Char"/>
    <w:qFormat/>
    <w:pPr>
      <w:outlineLvl w:val="6"/>
    </w:pPr>
  </w:style>
  <w:style w:type="paragraph" w:styleId="Heading8">
    <w:name w:val="heading 8"/>
    <w:basedOn w:val="Normal"/>
    <w:next w:val="Normal"/>
    <w:link w:val="Heading8Char"/>
    <w:qFormat/>
    <w:pPr>
      <w:outlineLvl w:val="7"/>
    </w:pPr>
    <w:rPr>
      <w:iCs/>
    </w:rPr>
  </w:style>
  <w:style w:type="paragraph" w:styleId="Heading9">
    <w:name w:val="heading 9"/>
    <w:basedOn w:val="Normal"/>
    <w:next w:val="Normal"/>
    <w:link w:val="Heading9Char"/>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uiPriority w:val="9"/>
    <w:semiHidden/>
    <w:rPr>
      <w:rFonts w:eastAsiaTheme="minorHAnsi" w:cstheme="minorBidi"/>
      <w:sz w:val="24"/>
      <w:szCs w:val="24"/>
    </w:rPr>
  </w:style>
  <w:style w:type="paragraph" w:customStyle="1" w:styleId="BodyTextContinued">
    <w:name w:val="Body Text Continued"/>
    <w:basedOn w:val="BodyText"/>
    <w:next w:val="BodyText"/>
    <w:uiPriority w:val="99"/>
    <w:semiHidden/>
  </w:style>
  <w:style w:type="character" w:styleId="PageNumber">
    <w:name w:val="page number"/>
    <w:basedOn w:val="DefaultParagraphFont"/>
    <w:semiHidden/>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4"/>
    </w:rPr>
  </w:style>
  <w:style w:type="paragraph" w:customStyle="1" w:styleId="BlkQuote1">
    <w:name w:val="Blk Quote_1"/>
    <w:basedOn w:val="Normal"/>
    <w:next w:val="Normal"/>
    <w:link w:val="BlkQuote1Char"/>
    <w:pPr>
      <w:spacing w:after="240"/>
      <w:ind w:left="1440" w:right="1440"/>
      <w:jc w:val="both"/>
    </w:pPr>
  </w:style>
  <w:style w:type="character" w:customStyle="1" w:styleId="BlkQuote1Char">
    <w:name w:val="Blk Quote_1 Char"/>
    <w:basedOn w:val="DefaultParagraphFont"/>
    <w:link w:val="BlkQuote1"/>
    <w:uiPriority w:val="9"/>
    <w:rPr>
      <w:rFonts w:eastAsiaTheme="minorHAnsi" w:cstheme="minorBidi"/>
      <w:sz w:val="24"/>
      <w:szCs w:val="24"/>
    </w:rPr>
  </w:style>
  <w:style w:type="paragraph" w:styleId="BlockText">
    <w:name w:val="Block Text"/>
    <w:basedOn w:val="Normal"/>
    <w:pPr>
      <w:spacing w:after="120"/>
      <w:ind w:left="1440" w:right="1440"/>
    </w:p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uiPriority w:val="99"/>
    <w:semiHidden/>
    <w:rPr>
      <w:rFonts w:eastAsiaTheme="minorHAnsi" w:cstheme="minorBidi"/>
      <w:sz w:val="24"/>
      <w:szCs w:val="24"/>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uiPriority w:val="99"/>
    <w:semiHidden/>
    <w:rPr>
      <w:rFonts w:eastAsiaTheme="minorHAnsi" w:cstheme="minorBidi"/>
      <w:sz w:val="24"/>
      <w:szCs w:val="16"/>
    </w:rPr>
  </w:style>
  <w:style w:type="paragraph" w:customStyle="1" w:styleId="BodyText1">
    <w:name w:val="Body Text_1"/>
    <w:basedOn w:val="Normal"/>
    <w:link w:val="BodyText1Char"/>
    <w:pPr>
      <w:spacing w:after="240"/>
      <w:ind w:firstLine="1440"/>
    </w:pPr>
  </w:style>
  <w:style w:type="character" w:customStyle="1" w:styleId="BodyText1Char">
    <w:name w:val="Body Text_1 Char"/>
    <w:basedOn w:val="DefaultParagraphFont"/>
    <w:link w:val="BodyText1"/>
    <w:uiPriority w:val="9"/>
    <w:rPr>
      <w:rFonts w:eastAsiaTheme="minorHAnsi" w:cstheme="minorBidi"/>
      <w:sz w:val="24"/>
      <w:szCs w:val="24"/>
    </w:rPr>
  </w:style>
  <w:style w:type="paragraph" w:customStyle="1" w:styleId="BodyText20">
    <w:name w:val="Body Text_2"/>
    <w:basedOn w:val="Normal"/>
    <w:link w:val="BodyText2Char0"/>
    <w:pPr>
      <w:spacing w:after="480"/>
      <w:ind w:firstLine="1440"/>
    </w:pPr>
  </w:style>
  <w:style w:type="character" w:customStyle="1" w:styleId="BodyText2Char0">
    <w:name w:val="Body Text_2 Char"/>
    <w:basedOn w:val="DefaultParagraphFont"/>
    <w:link w:val="BodyText20"/>
    <w:uiPriority w:val="9"/>
    <w:rPr>
      <w:rFonts w:eastAsiaTheme="minorHAnsi" w:cstheme="minorBidi"/>
      <w:sz w:val="24"/>
      <w:szCs w:val="24"/>
    </w:rPr>
  </w:style>
  <w:style w:type="paragraph" w:customStyle="1" w:styleId="BodyText30">
    <w:name w:val="Body Text_3"/>
    <w:basedOn w:val="Normal"/>
    <w:link w:val="BodyText3Char0"/>
    <w:pPr>
      <w:spacing w:after="240" w:line="480" w:lineRule="auto"/>
      <w:ind w:firstLine="1440"/>
    </w:pPr>
  </w:style>
  <w:style w:type="character" w:customStyle="1" w:styleId="BodyText3Char0">
    <w:name w:val="Body Text_3 Char"/>
    <w:basedOn w:val="DefaultParagraphFont"/>
    <w:link w:val="BodyText30"/>
    <w:uiPriority w:val="9"/>
    <w:rPr>
      <w:rFonts w:eastAsiaTheme="minorHAnsi" w:cstheme="minorBidi"/>
      <w:sz w:val="24"/>
      <w:szCs w:val="24"/>
    </w:rPr>
  </w:style>
  <w:style w:type="paragraph" w:customStyle="1" w:styleId="BodyText4">
    <w:name w:val="Body Text_4"/>
    <w:basedOn w:val="Normal"/>
    <w:link w:val="BodyText4Char"/>
    <w:pPr>
      <w:spacing w:after="240"/>
      <w:ind w:firstLine="720"/>
    </w:pPr>
  </w:style>
  <w:style w:type="character" w:customStyle="1" w:styleId="BodyText4Char">
    <w:name w:val="Body Text_4 Char"/>
    <w:basedOn w:val="DefaultParagraphFont"/>
    <w:link w:val="BodyText4"/>
    <w:uiPriority w:val="9"/>
    <w:rPr>
      <w:rFonts w:eastAsiaTheme="minorHAnsi" w:cstheme="minorBidi"/>
      <w:sz w:val="24"/>
      <w:szCs w:val="24"/>
    </w:rPr>
  </w:style>
  <w:style w:type="paragraph" w:customStyle="1" w:styleId="BodyText5">
    <w:name w:val="Body Text_5"/>
    <w:basedOn w:val="Normal"/>
    <w:link w:val="BodyText5Char"/>
    <w:pPr>
      <w:spacing w:after="240" w:line="360" w:lineRule="auto"/>
      <w:ind w:firstLine="1440"/>
    </w:pPr>
  </w:style>
  <w:style w:type="character" w:customStyle="1" w:styleId="BodyText5Char">
    <w:name w:val="Body Text_5 Char"/>
    <w:basedOn w:val="DefaultParagraphFont"/>
    <w:link w:val="BodyText5"/>
    <w:uiPriority w:val="9"/>
    <w:rPr>
      <w:rFonts w:eastAsiaTheme="minorHAnsi" w:cstheme="minorBidi"/>
      <w:sz w:val="24"/>
      <w:szCs w:val="24"/>
    </w:rPr>
  </w:style>
  <w:style w:type="paragraph" w:customStyle="1" w:styleId="BodyText6">
    <w:name w:val="Body Text_6"/>
    <w:basedOn w:val="Normal"/>
    <w:link w:val="BodyText6Char"/>
    <w:pPr>
      <w:spacing w:line="360" w:lineRule="auto"/>
      <w:ind w:firstLine="720"/>
    </w:pPr>
  </w:style>
  <w:style w:type="character" w:customStyle="1" w:styleId="BodyText6Char">
    <w:name w:val="Body Text_6 Char"/>
    <w:basedOn w:val="DefaultParagraphFont"/>
    <w:link w:val="BodyText6"/>
    <w:uiPriority w:val="9"/>
    <w:rPr>
      <w:rFonts w:eastAsiaTheme="minorHAnsi" w:cstheme="minorBidi"/>
      <w:sz w:val="24"/>
      <w:szCs w:val="24"/>
    </w:rPr>
  </w:style>
  <w:style w:type="paragraph" w:customStyle="1" w:styleId="BodyText7">
    <w:name w:val="Body Text_7"/>
    <w:basedOn w:val="Normal"/>
    <w:link w:val="BodyText7Char"/>
    <w:pPr>
      <w:spacing w:after="240"/>
      <w:ind w:firstLine="720"/>
    </w:pPr>
  </w:style>
  <w:style w:type="character" w:customStyle="1" w:styleId="BodyText7Char">
    <w:name w:val="Body Text_7 Char"/>
    <w:basedOn w:val="DefaultParagraphFont"/>
    <w:link w:val="BodyText7"/>
    <w:uiPriority w:val="9"/>
    <w:rPr>
      <w:rFonts w:eastAsiaTheme="minorHAnsi" w:cstheme="minorBidi"/>
      <w:sz w:val="24"/>
      <w:szCs w:val="24"/>
    </w:rPr>
  </w:style>
  <w:style w:type="paragraph" w:customStyle="1" w:styleId="BodyText8">
    <w:name w:val="Body Text_8"/>
    <w:basedOn w:val="Normal"/>
    <w:link w:val="BodyText8Char"/>
    <w:pPr>
      <w:spacing w:after="240" w:line="480" w:lineRule="auto"/>
      <w:ind w:firstLine="720"/>
    </w:pPr>
  </w:style>
  <w:style w:type="character" w:customStyle="1" w:styleId="BodyText8Char">
    <w:name w:val="Body Text_8 Char"/>
    <w:basedOn w:val="DefaultParagraphFont"/>
    <w:link w:val="BodyText8"/>
    <w:uiPriority w:val="9"/>
    <w:rPr>
      <w:rFonts w:eastAsiaTheme="minorHAnsi" w:cstheme="minorBidi"/>
      <w:sz w:val="24"/>
      <w:szCs w:val="24"/>
    </w:rPr>
  </w:style>
  <w:style w:type="paragraph" w:customStyle="1" w:styleId="BodyText9">
    <w:name w:val="Body Text_9"/>
    <w:basedOn w:val="Normal"/>
    <w:link w:val="BodyText9Char"/>
    <w:uiPriority w:val="9"/>
    <w:qFormat/>
  </w:style>
  <w:style w:type="character" w:customStyle="1" w:styleId="BodyText9Char">
    <w:name w:val="Body Text_9 Char"/>
    <w:basedOn w:val="DefaultParagraphFont"/>
    <w:link w:val="BodyText9"/>
    <w:uiPriority w:val="9"/>
    <w:rPr>
      <w:rFonts w:eastAsiaTheme="minorHAnsi" w:cstheme="minorBidi"/>
      <w:sz w:val="24"/>
      <w:szCs w:val="24"/>
    </w:rPr>
  </w:style>
  <w:style w:type="character" w:styleId="BookTitle">
    <w:name w:val="Book Title"/>
    <w:basedOn w:val="DefaultParagraphFont"/>
    <w:uiPriority w:val="99"/>
    <w:semiHidden/>
    <w:rPr>
      <w:b/>
      <w:bCs/>
      <w:i/>
      <w:iCs/>
      <w:spacing w:val="5"/>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spacing w:before="480" w:after="960"/>
      <w:ind w:left="4320"/>
    </w:pPr>
  </w:style>
  <w:style w:type="character" w:customStyle="1" w:styleId="ClosingChar">
    <w:name w:val="Closing Char"/>
    <w:basedOn w:val="DefaultParagraphFont"/>
    <w:link w:val="Closing"/>
    <w:uiPriority w:val="34"/>
    <w:rPr>
      <w:rFonts w:eastAsiaTheme="minorHAnsi" w:cstheme="minorBidi"/>
      <w:sz w:val="24"/>
      <w:szCs w:val="24"/>
    </w:rPr>
  </w:style>
  <w:style w:type="paragraph" w:customStyle="1" w:styleId="ClosingName">
    <w:name w:val="Closing Name"/>
    <w:basedOn w:val="Normal"/>
    <w:link w:val="ClosingNameChar"/>
    <w:pPr>
      <w:spacing w:after="480"/>
      <w:ind w:left="4320"/>
      <w:contextualSpacing/>
    </w:pPr>
  </w:style>
  <w:style w:type="character" w:customStyle="1" w:styleId="ClosingNameChar">
    <w:name w:val="Closing Name Char"/>
    <w:basedOn w:val="DefaultParagraphFont"/>
    <w:link w:val="ClosingName"/>
    <w:uiPriority w:val="9"/>
    <w:rPr>
      <w:rFonts w:eastAsiaTheme="minorHAnsi" w:cstheme="minorBidi"/>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4"/>
      <w:szCs w:val="24"/>
    </w:rPr>
  </w:style>
  <w:style w:type="paragraph" w:customStyle="1" w:styleId="Delivery">
    <w:name w:val="Delivery"/>
    <w:basedOn w:val="Normal"/>
    <w:qFormat/>
    <w:pPr>
      <w:spacing w:after="240"/>
    </w:pPr>
  </w:style>
  <w:style w:type="character" w:styleId="Emphasis">
    <w:name w:val="Emphasis"/>
    <w:qFormat/>
    <w:rPr>
      <w:i/>
      <w:iCs/>
    </w:rPr>
  </w:style>
  <w:style w:type="paragraph" w:customStyle="1" w:styleId="EncCCBCCTypist">
    <w:name w:val="Enc_CC_BCC_Typist"/>
    <w:basedOn w:val="Normal"/>
  </w:style>
  <w:style w:type="paragraph" w:customStyle="1" w:styleId="Enclosure">
    <w:name w:val="Enclosure"/>
    <w:basedOn w:val="Normal"/>
    <w:qFormat/>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customStyle="1" w:styleId="FlushRight">
    <w:name w:val="Flush_Right"/>
    <w:basedOn w:val="Normal"/>
    <w:uiPriority w:val="9"/>
    <w:qFormat/>
    <w:pPr>
      <w:tabs>
        <w:tab w:val="right" w:leader="dot" w:pos="9360"/>
      </w:tabs>
    </w:pPr>
  </w:style>
  <w:style w:type="paragraph" w:styleId="FootnoteText">
    <w:name w:val="footnote text"/>
    <w:basedOn w:val="Normal"/>
    <w:link w:val="FootnoteTextChar"/>
    <w:semiHidden/>
    <w:pPr>
      <w:spacing w:after="200"/>
      <w:ind w:left="792" w:hanging="720"/>
    </w:pPr>
    <w:rPr>
      <w:sz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customStyle="1" w:styleId="Heading1Char">
    <w:name w:val="Heading 1 Char"/>
    <w:basedOn w:val="DefaultParagraphFont"/>
    <w:link w:val="Heading1"/>
    <w:uiPriority w:val="9"/>
    <w:rPr>
      <w:rFonts w:eastAsiaTheme="majorEastAsia" w:cstheme="majorBidi"/>
      <w:bCs/>
      <w:sz w:val="24"/>
      <w:szCs w:val="28"/>
    </w:rPr>
  </w:style>
  <w:style w:type="character" w:customStyle="1" w:styleId="Heading2Char">
    <w:name w:val="Heading 2 Char"/>
    <w:basedOn w:val="DefaultParagraphFont"/>
    <w:link w:val="Heading2"/>
    <w:uiPriority w:val="9"/>
    <w:rPr>
      <w:rFonts w:eastAsiaTheme="majorEastAsia" w:cstheme="majorBidi"/>
      <w:bCs/>
      <w:sz w:val="24"/>
      <w:szCs w:val="26"/>
    </w:rPr>
  </w:style>
  <w:style w:type="character" w:customStyle="1" w:styleId="Heading3Char">
    <w:name w:val="Heading 3 Char"/>
    <w:basedOn w:val="DefaultParagraphFont"/>
    <w:link w:val="Heading3"/>
    <w:uiPriority w:val="9"/>
    <w:semiHidden/>
    <w:rPr>
      <w:rFonts w:eastAsiaTheme="majorEastAsia" w:cstheme="majorBidi"/>
      <w:bCs/>
      <w:sz w:val="24"/>
      <w:szCs w:val="24"/>
    </w:rPr>
  </w:style>
  <w:style w:type="character" w:customStyle="1" w:styleId="Heading4Char">
    <w:name w:val="Heading 4 Char"/>
    <w:basedOn w:val="DefaultParagraphFont"/>
    <w:link w:val="Heading4"/>
    <w:uiPriority w:val="9"/>
    <w:semiHidden/>
    <w:rPr>
      <w:rFonts w:eastAsiaTheme="majorEastAsia" w:cstheme="majorBidi"/>
      <w:bCs/>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rPr>
  </w:style>
  <w:style w:type="character" w:customStyle="1" w:styleId="Heading6Char">
    <w:name w:val="Heading 6 Char"/>
    <w:basedOn w:val="DefaultParagraphFont"/>
    <w:link w:val="Heading6"/>
    <w:uiPriority w:val="9"/>
    <w:semiHidden/>
    <w:rPr>
      <w:rFonts w:eastAsiaTheme="majorEastAsia" w:cstheme="majorBid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rPr>
  </w:style>
  <w:style w:type="character" w:customStyle="1" w:styleId="Heading8Char">
    <w:name w:val="Heading 8 Char"/>
    <w:basedOn w:val="DefaultParagraphFont"/>
    <w:link w:val="Heading8"/>
    <w:uiPriority w:val="9"/>
    <w:semiHidden/>
    <w:rPr>
      <w:rFonts w:eastAsiaTheme="majorEastAsia" w:cstheme="majorBid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paragraph" w:customStyle="1" w:styleId="HeadingCentered">
    <w:name w:val="Heading Centered"/>
    <w:basedOn w:val="Normal"/>
    <w:link w:val="HeadingCenteredChar"/>
    <w:pPr>
      <w:spacing w:after="240" w:line="360" w:lineRule="auto"/>
      <w:contextualSpacing/>
      <w:jc w:val="center"/>
    </w:pPr>
  </w:style>
  <w:style w:type="character" w:customStyle="1" w:styleId="HeadingCenteredChar">
    <w:name w:val="Heading Centered Char"/>
    <w:basedOn w:val="DefaultParagraphFont"/>
    <w:link w:val="HeadingCentered"/>
    <w:uiPriority w:val="9"/>
    <w:rPr>
      <w:rFonts w:eastAsiaTheme="minorHAnsi" w:cstheme="minorBidi"/>
      <w:sz w:val="24"/>
      <w:szCs w:val="24"/>
    </w:rPr>
  </w:style>
  <w:style w:type="paragraph" w:customStyle="1" w:styleId="HeadingDocument">
    <w:name w:val="Heading Document"/>
    <w:basedOn w:val="Normal"/>
    <w:link w:val="HeadingDocumentChar"/>
    <w:pPr>
      <w:spacing w:after="480" w:line="480" w:lineRule="auto"/>
      <w:jc w:val="center"/>
    </w:pPr>
    <w:rPr>
      <w:b/>
    </w:rPr>
  </w:style>
  <w:style w:type="character" w:customStyle="1" w:styleId="HeadingDocumentChar">
    <w:name w:val="Heading Document Char"/>
    <w:basedOn w:val="DefaultParagraphFont"/>
    <w:link w:val="HeadingDocument"/>
    <w:uiPriority w:val="9"/>
    <w:rPr>
      <w:rFonts w:eastAsiaTheme="minorHAnsi" w:cstheme="minorBidi"/>
      <w:b/>
      <w:sz w:val="24"/>
      <w:szCs w:val="24"/>
    </w:rPr>
  </w:style>
  <w:style w:type="paragraph" w:customStyle="1" w:styleId="HeadingDocument1">
    <w:name w:val="Heading Document_1"/>
    <w:basedOn w:val="Normal"/>
    <w:link w:val="HeadingDocument1Char"/>
    <w:uiPriority w:val="9"/>
    <w:qFormat/>
    <w:pPr>
      <w:spacing w:after="240"/>
      <w:jc w:val="center"/>
    </w:pPr>
    <w:rPr>
      <w:b/>
      <w:caps/>
      <w:u w:val="single"/>
    </w:rPr>
  </w:style>
  <w:style w:type="character" w:customStyle="1" w:styleId="HeadingDocument1Char">
    <w:name w:val="Heading Document_1 Char"/>
    <w:basedOn w:val="DefaultParagraphFont"/>
    <w:link w:val="HeadingDocument1"/>
    <w:uiPriority w:val="9"/>
    <w:rPr>
      <w:rFonts w:eastAsiaTheme="minorHAnsi" w:cstheme="minorBidi"/>
      <w:b/>
      <w:caps/>
      <w:sz w:val="24"/>
      <w:szCs w:val="24"/>
      <w:u w:val="single"/>
    </w:rPr>
  </w:style>
  <w:style w:type="paragraph" w:customStyle="1" w:styleId="HeadingDocument2">
    <w:name w:val="Heading Document_2"/>
    <w:basedOn w:val="Normal"/>
    <w:link w:val="HeadingDocument2Char"/>
    <w:uiPriority w:val="9"/>
    <w:qFormat/>
    <w:pPr>
      <w:spacing w:after="240"/>
      <w:jc w:val="center"/>
    </w:pPr>
    <w:rPr>
      <w:b/>
      <w:caps/>
    </w:rPr>
  </w:style>
  <w:style w:type="character" w:customStyle="1" w:styleId="HeadingDocument2Char">
    <w:name w:val="Heading Document_2 Char"/>
    <w:basedOn w:val="DefaultParagraphFont"/>
    <w:link w:val="HeadingDocument2"/>
    <w:uiPriority w:val="9"/>
    <w:rPr>
      <w:rFonts w:eastAsiaTheme="minorHAnsi" w:cstheme="minorBidi"/>
      <w:b/>
      <w:caps/>
      <w:sz w:val="24"/>
      <w:szCs w:val="24"/>
    </w:rPr>
  </w:style>
  <w:style w:type="paragraph" w:customStyle="1" w:styleId="HeadingLeftNoNumbers">
    <w:name w:val="Heading Left No Numbers"/>
    <w:basedOn w:val="Normal"/>
    <w:link w:val="HeadingLeftNoNumbersChar"/>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Pr>
      <w:rFonts w:eastAsiaTheme="minorHAnsi" w:cstheme="minorBidi"/>
      <w:sz w:val="24"/>
      <w:szCs w:val="24"/>
    </w:rPr>
  </w:style>
  <w:style w:type="paragraph" w:customStyle="1" w:styleId="HeadingLeftNoNumbers1">
    <w:name w:val="Heading Left No Numbers_1"/>
    <w:basedOn w:val="Normal"/>
    <w:link w:val="HeadingLeftNoNumbers1Char"/>
    <w:pPr>
      <w:spacing w:before="720" w:after="240"/>
    </w:pPr>
    <w:rPr>
      <w:b/>
      <w:u w:val="single"/>
    </w:rPr>
  </w:style>
  <w:style w:type="character" w:customStyle="1" w:styleId="HeadingLeftNoNumbers1Char">
    <w:name w:val="Heading Left No Numbers_1 Char"/>
    <w:basedOn w:val="DefaultParagraphFont"/>
    <w:link w:val="HeadingLeftNoNumbers1"/>
    <w:uiPriority w:val="9"/>
    <w:rPr>
      <w:rFonts w:eastAsiaTheme="minorHAnsi" w:cstheme="minorBidi"/>
      <w:b/>
      <w:sz w:val="24"/>
      <w:szCs w:val="24"/>
      <w:u w:val="single"/>
    </w:rPr>
  </w:style>
  <w:style w:type="character" w:styleId="IntenseEmphasis">
    <w:name w:val="Intense Emphasis"/>
    <w:basedOn w:val="DefaultParagraphFont"/>
    <w:uiPriority w:val="99"/>
    <w:semiHidden/>
    <w:rPr>
      <w:i/>
      <w:iCs/>
      <w:color w:val="5B9BD5" w:themeColor="accent1"/>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4"/>
    </w:rPr>
  </w:style>
  <w:style w:type="character" w:styleId="IntenseReference">
    <w:name w:val="Intense Reference"/>
    <w:basedOn w:val="DefaultParagraphFont"/>
    <w:uiPriority w:val="99"/>
    <w:semiHidden/>
    <w:rPr>
      <w:b/>
      <w:bCs/>
      <w:smallCaps/>
      <w:color w:val="5B9BD5" w:themeColor="accent1"/>
      <w:spacing w:val="5"/>
    </w:rPr>
  </w:style>
  <w:style w:type="paragraph" w:styleId="ListBullet">
    <w:name w:val="List Bullet"/>
    <w:basedOn w:val="Normal"/>
    <w:pPr>
      <w:numPr>
        <w:numId w:val="1"/>
      </w:numPr>
      <w:tabs>
        <w:tab w:val="clear" w:pos="720"/>
      </w:tabs>
      <w:spacing w:after="240"/>
      <w:ind w:left="2160" w:hanging="720"/>
    </w:pPr>
  </w:style>
  <w:style w:type="paragraph" w:customStyle="1" w:styleId="ListBullet1">
    <w:name w:val="List Bullet_1"/>
    <w:basedOn w:val="Normal"/>
    <w:pPr>
      <w:numPr>
        <w:numId w:val="16"/>
      </w:numPr>
      <w:tabs>
        <w:tab w:val="clear" w:pos="720"/>
      </w:tabs>
      <w:spacing w:after="240"/>
    </w:pPr>
  </w:style>
  <w:style w:type="paragraph" w:styleId="ListParagraph">
    <w:name w:val="List Paragraph"/>
    <w:basedOn w:val="Normal"/>
    <w:uiPriority w:val="34"/>
    <w:qFormat/>
    <w:pPr>
      <w:ind w:left="720"/>
    </w:pPr>
  </w:style>
  <w:style w:type="paragraph" w:customStyle="1" w:styleId="LitTitle">
    <w:name w:val="Lit_Title"/>
    <w:basedOn w:val="Normal"/>
    <w:uiPriority w:val="9"/>
    <w:qFormat/>
    <w:pPr>
      <w:spacing w:after="240"/>
      <w:jc w:val="center"/>
    </w:pPr>
    <w:rPr>
      <w:caps/>
      <w:u w:val="single"/>
    </w:rPr>
  </w:style>
  <w:style w:type="paragraph" w:styleId="NoSpacing">
    <w:name w:val="No Spacing"/>
    <w:uiPriority w:val="1"/>
    <w:qFormat/>
    <w:rPr>
      <w:sz w:val="24"/>
    </w:rPr>
  </w:style>
  <w:style w:type="paragraph" w:styleId="Signature">
    <w:name w:val="Signature"/>
    <w:basedOn w:val="Normal"/>
    <w:link w:val="SignatureChar"/>
    <w:semiHidden/>
    <w:pPr>
      <w:ind w:left="4320"/>
    </w:pPr>
  </w:style>
  <w:style w:type="character" w:customStyle="1" w:styleId="SignatureChar">
    <w:name w:val="Signature Char"/>
    <w:basedOn w:val="DefaultParagraphFont"/>
    <w:link w:val="Signature"/>
    <w:uiPriority w:val="34"/>
    <w:rPr>
      <w:rFonts w:eastAsiaTheme="minorHAnsi" w:cstheme="minorBidi"/>
      <w:sz w:val="24"/>
      <w:szCs w:val="24"/>
    </w:rPr>
  </w:style>
  <w:style w:type="paragraph" w:customStyle="1" w:styleId="SignatureLineClassification">
    <w:name w:val="Signature Line Classification"/>
    <w:basedOn w:val="Normal"/>
    <w:pPr>
      <w:tabs>
        <w:tab w:val="left" w:pos="3600"/>
      </w:tabs>
      <w:spacing w:after="240"/>
      <w:ind w:left="3600"/>
    </w:pPr>
    <w:rPr>
      <w:b/>
      <w:caps/>
    </w:rPr>
  </w:style>
  <w:style w:type="paragraph" w:customStyle="1" w:styleId="SignatureLineCompany">
    <w:name w:val="Signature Line Company"/>
    <w:basedOn w:val="Normal"/>
    <w:pPr>
      <w:tabs>
        <w:tab w:val="left" w:pos="4320"/>
      </w:tabs>
      <w:spacing w:after="480"/>
      <w:ind w:left="4320"/>
    </w:pPr>
    <w:rPr>
      <w:b/>
    </w:rPr>
  </w:style>
  <w:style w:type="paragraph" w:customStyle="1" w:styleId="SignatureLineDualColumns">
    <w:name w:val="Signature Line Dual Columns"/>
    <w:basedOn w:val="Normal"/>
    <w:link w:val="SignatureLineDualColumnsChar"/>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Pr>
      <w:sz w:val="24"/>
      <w:szCs w:val="24"/>
    </w:rPr>
  </w:style>
  <w:style w:type="paragraph" w:customStyle="1" w:styleId="SignatureLineDualCompany">
    <w:name w:val="Signature Line Dual Company"/>
    <w:basedOn w:val="Normal"/>
    <w:pPr>
      <w:tabs>
        <w:tab w:val="left" w:pos="5184"/>
      </w:tabs>
      <w:spacing w:after="480"/>
    </w:pPr>
    <w:rPr>
      <w:b/>
      <w:caps/>
    </w:rPr>
  </w:style>
  <w:style w:type="paragraph" w:customStyle="1" w:styleId="SignatureLineDualName">
    <w:name w:val="Signature Line Dual Name"/>
    <w:basedOn w:val="Normal"/>
    <w:pPr>
      <w:tabs>
        <w:tab w:val="left" w:pos="5643"/>
      </w:tabs>
      <w:ind w:firstLine="342"/>
    </w:pPr>
  </w:style>
  <w:style w:type="paragraph" w:customStyle="1" w:styleId="SignatureLineLeftMargin">
    <w:name w:val="Signature Line Left Margin"/>
    <w:basedOn w:val="Normal"/>
    <w:pPr>
      <w:tabs>
        <w:tab w:val="right" w:leader="underscore" w:pos="3990"/>
      </w:tabs>
      <w:spacing w:before="480" w:after="240"/>
      <w:contextualSpacing/>
    </w:pPr>
  </w:style>
  <w:style w:type="paragraph" w:customStyle="1" w:styleId="SignatureLineName">
    <w:name w:val="Signature Line Name"/>
    <w:basedOn w:val="Normal"/>
    <w:pPr>
      <w:ind w:left="4320" w:firstLine="720"/>
    </w:pPr>
  </w:style>
  <w:style w:type="paragraph" w:customStyle="1" w:styleId="SignatureLineName2">
    <w:name w:val="Signature Line Name_2"/>
    <w:basedOn w:val="Normal"/>
    <w:pPr>
      <w:ind w:left="2880" w:hanging="720"/>
    </w:pPr>
  </w:style>
  <w:style w:type="paragraph" w:customStyle="1" w:styleId="SignatureLine1">
    <w:name w:val="Signature Line_1"/>
    <w:basedOn w:val="Normal"/>
    <w:pPr>
      <w:tabs>
        <w:tab w:val="left" w:pos="4320"/>
        <w:tab w:val="right" w:leader="underscore" w:pos="9360"/>
      </w:tabs>
      <w:ind w:left="4320"/>
    </w:pPr>
  </w:style>
  <w:style w:type="paragraph" w:customStyle="1" w:styleId="SignatureLine2">
    <w:name w:val="Signature Line_2"/>
    <w:basedOn w:val="Normal"/>
    <w:pPr>
      <w:tabs>
        <w:tab w:val="left" w:pos="4320"/>
        <w:tab w:val="right" w:leader="underscore" w:pos="9360"/>
      </w:tabs>
      <w:ind w:left="4320"/>
      <w:jc w:val="center"/>
    </w:pPr>
  </w:style>
  <w:style w:type="paragraph" w:customStyle="1" w:styleId="SignatureLine3">
    <w:name w:val="Signature Line_3"/>
    <w:basedOn w:val="Normal"/>
    <w:pPr>
      <w:tabs>
        <w:tab w:val="left" w:pos="2160"/>
        <w:tab w:val="right" w:leader="underscore" w:pos="9360"/>
      </w:tabs>
      <w:ind w:left="2160"/>
    </w:pPr>
  </w:style>
  <w:style w:type="paragraph" w:customStyle="1" w:styleId="SignatureLineWills">
    <w:name w:val="Signature Line_Wills"/>
    <w:basedOn w:val="Normal"/>
    <w:pPr>
      <w:tabs>
        <w:tab w:val="center" w:leader="underscore" w:pos="4617"/>
        <w:tab w:val="right" w:leader="underscore" w:pos="9360"/>
      </w:tabs>
      <w:spacing w:after="240"/>
    </w:pPr>
  </w:style>
  <w:style w:type="paragraph" w:customStyle="1" w:styleId="SignatureLineWills1">
    <w:name w:val="Signature Line_Wills_1"/>
    <w:basedOn w:val="Normal"/>
    <w:pPr>
      <w:tabs>
        <w:tab w:val="left" w:pos="5184"/>
        <w:tab w:val="right" w:leader="underscore" w:pos="9360"/>
      </w:tabs>
      <w:spacing w:after="720"/>
    </w:pPr>
  </w:style>
  <w:style w:type="paragraph" w:customStyle="1" w:styleId="SignatureStyles">
    <w:name w:val="Signature Styles"/>
    <w:basedOn w:val="SignatureLineDualColumns"/>
    <w:link w:val="SignatureStylesChar"/>
    <w:qFormat/>
  </w:style>
  <w:style w:type="character" w:customStyle="1" w:styleId="SignatureStylesChar">
    <w:name w:val="Signature Styles Char"/>
    <w:basedOn w:val="SignatureLineDualColumnsChar"/>
    <w:link w:val="SignatureStyles"/>
    <w:rPr>
      <w:sz w:val="24"/>
      <w:szCs w:val="24"/>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uiPriority w:val="99"/>
    <w:semiHidden/>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semiHidden/>
    <w:rPr>
      <w:i/>
      <w:iCs/>
      <w:color w:val="404040" w:themeColor="text1" w:themeTint="BF"/>
    </w:rPr>
  </w:style>
  <w:style w:type="character" w:styleId="SubtleReference">
    <w:name w:val="Subtle Reference"/>
    <w:basedOn w:val="DefaultParagraphFont"/>
    <w:uiPriority w:val="99"/>
    <w:semiHidden/>
    <w:rPr>
      <w:smallCaps/>
      <w:color w:val="5A5A5A" w:themeColor="text1" w:themeTint="A5"/>
    </w:rPr>
  </w:style>
  <w:style w:type="paragraph" w:styleId="Title">
    <w:name w:val="Title"/>
    <w:basedOn w:val="Normal"/>
    <w:link w:val="TitleChar"/>
    <w:qFormat/>
    <w:pPr>
      <w:spacing w:before="240" w:after="60"/>
      <w:jc w:val="center"/>
      <w:outlineLvl w:val="0"/>
    </w:pPr>
    <w:rPr>
      <w:rFonts w:cs="Arial"/>
      <w:b/>
      <w:bCs/>
      <w:kern w:val="28"/>
      <w:szCs w:val="32"/>
    </w:rPr>
  </w:style>
  <w:style w:type="character" w:customStyle="1" w:styleId="TitleChar">
    <w:name w:val="Title Char"/>
    <w:basedOn w:val="DefaultParagraphFont"/>
    <w:link w:val="Title"/>
    <w:uiPriority w:val="10"/>
    <w:rPr>
      <w:rFonts w:eastAsiaTheme="majorEastAsia" w:cstheme="majorBidi"/>
      <w:b/>
      <w:spacing w:val="5"/>
      <w:kern w:val="28"/>
      <w:sz w:val="24"/>
      <w:szCs w:val="52"/>
    </w:rPr>
  </w:style>
  <w:style w:type="paragraph" w:customStyle="1" w:styleId="WillHeading">
    <w:name w:val="Will Heading"/>
    <w:basedOn w:val="Normal"/>
    <w:pPr>
      <w:spacing w:after="720"/>
      <w:jc w:val="center"/>
    </w:pPr>
    <w:rPr>
      <w:b/>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semiHidden/>
    <w:pPr>
      <w:numPr>
        <w:numId w:val="7"/>
      </w:numPr>
      <w:tabs>
        <w:tab w:val="clear" w:pos="720"/>
        <w:tab w:val="num" w:pos="1080"/>
      </w:tabs>
      <w:ind w:left="1080"/>
    </w:pPr>
  </w:style>
  <w:style w:type="paragraph" w:styleId="ListNumber3">
    <w:name w:val="List Number 3"/>
    <w:basedOn w:val="Normal"/>
    <w:semiHidden/>
    <w:pPr>
      <w:numPr>
        <w:numId w:val="8"/>
      </w:numPr>
      <w:tabs>
        <w:tab w:val="clear" w:pos="1080"/>
        <w:tab w:val="num" w:pos="1800"/>
      </w:tabs>
      <w:ind w:left="1800"/>
    </w:pPr>
  </w:style>
  <w:style w:type="paragraph" w:styleId="ListNumber4">
    <w:name w:val="List Number 4"/>
    <w:basedOn w:val="Normal"/>
    <w:semiHidden/>
    <w:pPr>
      <w:numPr>
        <w:numId w:val="9"/>
      </w:numPr>
      <w:tabs>
        <w:tab w:val="clear" w:pos="1440"/>
        <w:tab w:val="num" w:pos="1080"/>
      </w:tabs>
      <w:ind w:left="1080"/>
    </w:pPr>
  </w:style>
  <w:style w:type="paragraph" w:styleId="ListNumber5">
    <w:name w:val="List Number 5"/>
    <w:basedOn w:val="Normal"/>
    <w:semiHidden/>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TableofAuthorities">
    <w:name w:val="table of authorities"/>
    <w:basedOn w:val="Normal"/>
    <w:next w:val="Normal"/>
    <w:pPr>
      <w:spacing w:after="240"/>
      <w:ind w:left="245" w:hanging="245"/>
    </w:pPr>
  </w:style>
  <w:style w:type="paragraph" w:styleId="TableofFigures">
    <w:name w:val="table of figures"/>
    <w:basedOn w:val="Normal"/>
    <w:next w:val="Normal"/>
    <w:semiHidden/>
    <w:pPr>
      <w:ind w:left="480" w:hanging="480"/>
    </w:pPr>
  </w:style>
  <w:style w:type="paragraph" w:styleId="TOAHeading">
    <w:name w:val="toa heading"/>
    <w:basedOn w:val="Normal"/>
    <w:next w:val="Normal"/>
    <w:pPr>
      <w:spacing w:before="120"/>
    </w:pPr>
    <w:rPr>
      <w:rFonts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semiHidden/>
    <w:pPr>
      <w:numPr>
        <w:numId w:val="13"/>
      </w:numPr>
    </w:pPr>
  </w:style>
  <w:style w:type="character" w:styleId="CommentReference">
    <w:name w:val="annotation reference"/>
    <w:semiHidden/>
    <w:rPr>
      <w:sz w:val="16"/>
      <w:szCs w:val="16"/>
    </w:rPr>
  </w:style>
  <w:style w:type="character" w:styleId="EndnoteReference">
    <w:name w:val="endnote reference"/>
    <w:semiHidden/>
    <w:rPr>
      <w:vertAlign w:val="superscript"/>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rPr>
      <w:rFonts w:ascii="Times New Roman" w:hAnsi="Times New Roman"/>
      <w:sz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Document10">
    <w:name w:val="Heading_Document_1"/>
    <w:basedOn w:val="Normal"/>
    <w:pPr>
      <w:spacing w:after="240"/>
      <w:jc w:val="center"/>
    </w:pPr>
    <w:rPr>
      <w:b/>
      <w:caps/>
      <w:u w:val="single"/>
    </w:rPr>
  </w:style>
  <w:style w:type="paragraph" w:customStyle="1" w:styleId="LetAuthorInformation">
    <w:name w:val="Let Author Information"/>
    <w:basedOn w:val="Normal"/>
    <w:rPr>
      <w:sz w:val="16"/>
    </w:rPr>
  </w:style>
  <w:style w:type="paragraph" w:customStyle="1" w:styleId="LetAuthorName">
    <w:name w:val="Let Author Name"/>
    <w:basedOn w:val="Normal"/>
    <w:rPr>
      <w:b/>
      <w:sz w:val="16"/>
    </w:rPr>
  </w:style>
  <w:style w:type="paragraph" w:customStyle="1" w:styleId="LetDate">
    <w:name w:val="Let Date"/>
    <w:basedOn w:val="Normal"/>
    <w:pPr>
      <w:spacing w:after="480"/>
      <w:ind w:left="4320"/>
    </w:pPr>
  </w:style>
  <w:style w:type="paragraph" w:customStyle="1" w:styleId="LetInsideAddress">
    <w:name w:val="Let Inside Address"/>
    <w:basedOn w:val="Normal"/>
  </w:style>
  <w:style w:type="paragraph" w:customStyle="1" w:styleId="LetMailOptions">
    <w:name w:val="Let Mail Options"/>
    <w:basedOn w:val="Normal"/>
    <w:pPr>
      <w:spacing w:after="240"/>
      <w:contextualSpacing/>
    </w:pPr>
  </w:style>
  <w:style w:type="paragraph" w:customStyle="1" w:styleId="LetReLine">
    <w:name w:val="Let Re: Line"/>
    <w:basedOn w:val="Normal"/>
    <w:pPr>
      <w:tabs>
        <w:tab w:val="left" w:pos="2160"/>
      </w:tabs>
      <w:spacing w:after="240"/>
      <w:ind w:left="2160" w:hanging="720"/>
      <w:contextualSpacing/>
    </w:pPr>
  </w:style>
  <w:style w:type="paragraph" w:customStyle="1" w:styleId="LetSalutation">
    <w:name w:val="Let Salutation"/>
    <w:basedOn w:val="Normal"/>
    <w:pPr>
      <w:spacing w:before="240" w:after="240"/>
    </w:pPr>
  </w:style>
  <w:style w:type="paragraph" w:customStyle="1" w:styleId="MemEncCCBCCTypist">
    <w:name w:val="Mem Enc_CC_BCC_Typist"/>
    <w:basedOn w:val="Normal"/>
    <w:pPr>
      <w:tabs>
        <w:tab w:val="left" w:pos="720"/>
      </w:tabs>
      <w:spacing w:after="240"/>
      <w:ind w:left="720" w:hanging="720"/>
    </w:pPr>
  </w:style>
  <w:style w:type="paragraph" w:customStyle="1" w:styleId="MemFromInformation">
    <w:name w:val="Mem From Information"/>
    <w:basedOn w:val="Normal"/>
    <w:pPr>
      <w:spacing w:after="240"/>
      <w:ind w:left="1440"/>
      <w:contextualSpacing/>
    </w:pPr>
  </w:style>
  <w:style w:type="paragraph" w:customStyle="1" w:styleId="MemInsideAddress">
    <w:name w:val="Mem Inside Address"/>
    <w:basedOn w:val="Normal"/>
    <w:pPr>
      <w:tabs>
        <w:tab w:val="left" w:pos="1440"/>
      </w:tabs>
      <w:spacing w:after="240"/>
      <w:ind w:left="1440" w:hanging="1440"/>
    </w:pPr>
  </w:style>
  <w:style w:type="paragraph" w:customStyle="1" w:styleId="MemTitle">
    <w:name w:val="Mem Title"/>
    <w:basedOn w:val="Normal"/>
    <w:pPr>
      <w:spacing w:after="240"/>
      <w:ind w:left="720"/>
      <w:contextualSpacing/>
    </w:pPr>
    <w:rPr>
      <w:rFonts w:ascii="Arial Narrow" w:hAnsi="Arial Narrow"/>
      <w:b/>
      <w:spacing w:val="68"/>
    </w:rPr>
  </w:style>
  <w:style w:type="paragraph" w:customStyle="1" w:styleId="Venue">
    <w:name w:val="Venue"/>
    <w:basedOn w:val="Normal"/>
    <w:pPr>
      <w:tabs>
        <w:tab w:val="left" w:pos="3600"/>
      </w:tabs>
      <w:spacing w:after="480"/>
      <w:contextualSpacing/>
    </w:pPr>
    <w:rPr>
      <w:rFonts w:cs="Courier New"/>
    </w:rPr>
  </w:style>
  <w:style w:type="paragraph" w:customStyle="1" w:styleId="BondBlockText">
    <w:name w:val="Bond Block Text"/>
    <w:basedOn w:val="Normal"/>
    <w:pPr>
      <w:ind w:left="2160" w:right="1340"/>
      <w:jc w:val="both"/>
    </w:pPr>
  </w:style>
  <w:style w:type="paragraph" w:customStyle="1" w:styleId="BondBodyText">
    <w:name w:val="Bond Body Text"/>
    <w:basedOn w:val="Normal"/>
    <w:pPr>
      <w:spacing w:after="240"/>
      <w:ind w:firstLine="720"/>
      <w:jc w:val="both"/>
    </w:pPr>
  </w:style>
  <w:style w:type="paragraph" w:customStyle="1" w:styleId="BondHeadingCentered">
    <w:name w:val="Bond Heading Centered"/>
    <w:basedOn w:val="Normal"/>
    <w:pPr>
      <w:spacing w:after="240"/>
      <w:contextualSpacing/>
      <w:jc w:val="center"/>
    </w:pPr>
    <w:rPr>
      <w:caps/>
    </w:rPr>
  </w:style>
  <w:style w:type="paragraph" w:customStyle="1" w:styleId="BondIndented">
    <w:name w:val="Bond Indented"/>
    <w:basedOn w:val="Normal"/>
    <w:next w:val="Normal"/>
    <w:pPr>
      <w:ind w:left="1008"/>
    </w:pPr>
  </w:style>
  <w:style w:type="paragraph" w:customStyle="1" w:styleId="BondLines">
    <w:name w:val="Bond Lines"/>
    <w:basedOn w:val="Normal"/>
    <w:pPr>
      <w:pBdr>
        <w:bottom w:val="single" w:sz="4" w:space="1" w:color="auto"/>
      </w:pBdr>
      <w:spacing w:after="240"/>
      <w:ind w:left="2448" w:right="2592"/>
      <w:jc w:val="both"/>
    </w:pPr>
  </w:style>
  <w:style w:type="paragraph" w:customStyle="1" w:styleId="BondLines2">
    <w:name w:val="Bond Lines 2"/>
    <w:basedOn w:val="Normal"/>
    <w:pPr>
      <w:pBdr>
        <w:bottom w:val="double" w:sz="4" w:space="1" w:color="auto"/>
      </w:pBdr>
    </w:pPr>
  </w:style>
  <w:style w:type="paragraph" w:customStyle="1" w:styleId="BondSignatureLine1">
    <w:name w:val="Bond Signature Line_1"/>
    <w:basedOn w:val="SignatureLine1"/>
    <w:next w:val="Normal"/>
    <w:pPr>
      <w:tabs>
        <w:tab w:val="clear" w:pos="4320"/>
        <w:tab w:val="clear" w:pos="9360"/>
        <w:tab w:val="right" w:leader="underscore" w:pos="9180"/>
      </w:tabs>
      <w:ind w:left="5040"/>
    </w:pPr>
  </w:style>
  <w:style w:type="paragraph" w:customStyle="1" w:styleId="BondSignatureNameDual">
    <w:name w:val="Bond Signature Name Dual"/>
    <w:basedOn w:val="Normal"/>
    <w:pPr>
      <w:tabs>
        <w:tab w:val="left" w:pos="5040"/>
      </w:tabs>
    </w:pPr>
  </w:style>
  <w:style w:type="paragraph" w:customStyle="1" w:styleId="BondSignatureName1">
    <w:name w:val="Bond Signature Name_1"/>
    <w:basedOn w:val="Normal"/>
    <w:next w:val="Normal"/>
    <w:pPr>
      <w:spacing w:after="480"/>
      <w:ind w:left="5040"/>
    </w:pPr>
    <w:rPr>
      <w:caps/>
    </w:rPr>
  </w:style>
  <w:style w:type="paragraph" w:customStyle="1" w:styleId="BondSignatureName2">
    <w:name w:val="Bond Signature Name_2"/>
    <w:basedOn w:val="Normal"/>
    <w:pPr>
      <w:ind w:left="5760"/>
    </w:p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semiHidden/>
    <w:unhideWhenUsed/>
    <w:qFormat/>
    <w:pPr>
      <w:keepNext/>
      <w:spacing w:before="240" w:after="60"/>
      <w:outlineLvl w:val="9"/>
    </w:pPr>
    <w:rPr>
      <w:rFonts w:ascii="Calibri Light" w:hAnsi="Calibri Light" w:cs="Times New Roman"/>
      <w:b/>
      <w:kern w:val="32"/>
      <w:sz w:val="32"/>
      <w:szCs w:val="32"/>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semiHidden/>
  </w:style>
  <w:style w:type="paragraph" w:customStyle="1" w:styleId="DocID">
    <w:name w:val="DocID"/>
    <w:link w:val="DocIDChar"/>
    <w:rsid w:val="00A23BCE"/>
    <w:rPr>
      <w:sz w:val="14"/>
      <w:szCs w:val="24"/>
    </w:rPr>
  </w:style>
  <w:style w:type="character" w:customStyle="1" w:styleId="DocIDChar">
    <w:name w:val="DocID Char"/>
    <w:basedOn w:val="DefaultParagraphFont"/>
    <w:link w:val="DocID"/>
    <w:rsid w:val="00A23BCE"/>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oter" Target="footer5.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4.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HRDOCS!69114031.2</documentid>
  <senderid>TBOWIE</senderid>
  <senderemail>TBOWIE@HODGSONRUSS.COM</senderemail>
  <lastmodified>2026-04-28T12:47:00.0000000-04:00</lastmodified>
  <database>HRDOCS</database>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3854</Words>
  <Characters>20013</Characters>
  <Application>Microsoft Office Word</Application>
  <DocSecurity>0</DocSecurity>
  <Lines>483</Lines>
  <Paragraphs>174</Paragraphs>
  <ScaleCrop>false</ScaleCrop>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2026-04-28T16:46:00Z</dcterms:created>
  <dcterms:modified xsi:type="dcterms:W3CDTF">2026-04-28T16:47:00Z</dcterms:modified>
</cp:coreProperties>
</file>