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B6A" w:rsidRPr="00FD0698" w:rsidRDefault="002C5B6A" w:rsidP="0090265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right"/>
        <w:rPr>
          <w:b/>
          <w:sz w:val="22"/>
          <w:szCs w:val="22"/>
        </w:rPr>
      </w:pPr>
      <w:r w:rsidRPr="00FD0698">
        <w:rPr>
          <w:b/>
          <w:sz w:val="22"/>
          <w:szCs w:val="22"/>
        </w:rPr>
        <w:t>COMMERCIAL FINDING</w:t>
      </w:r>
      <w:r w:rsidR="00960313" w:rsidRPr="00FD0698">
        <w:rPr>
          <w:b/>
          <w:sz w:val="22"/>
          <w:szCs w:val="22"/>
        </w:rPr>
        <w:t>S</w:t>
      </w:r>
      <w:r w:rsidRPr="00FD0698">
        <w:rPr>
          <w:b/>
          <w:sz w:val="22"/>
          <w:szCs w:val="22"/>
        </w:rPr>
        <w:t xml:space="preserve"> RESOLUTION</w:t>
      </w:r>
    </w:p>
    <w:p w:rsidR="00E118BB" w:rsidRPr="00FD0698" w:rsidRDefault="00A0403A" w:rsidP="00E118BB">
      <w:pPr>
        <w:widowControl/>
        <w:autoSpaceDE w:val="0"/>
        <w:autoSpaceDN w:val="0"/>
        <w:adjustRightInd w:val="0"/>
        <w:jc w:val="right"/>
        <w:rPr>
          <w:snapToGrid/>
          <w:sz w:val="22"/>
          <w:szCs w:val="22"/>
        </w:rPr>
      </w:pPr>
      <w:r w:rsidRPr="00A0403A">
        <w:rPr>
          <w:b/>
          <w:bCs/>
          <w:color w:val="000000"/>
          <w:sz w:val="22"/>
          <w:szCs w:val="22"/>
        </w:rPr>
        <w:t>BLUE SPRUCE APARTMENTS LLC</w:t>
      </w:r>
      <w:r w:rsidR="00D06BB6" w:rsidRPr="004B4859">
        <w:rPr>
          <w:b/>
          <w:bCs/>
          <w:color w:val="000000"/>
          <w:sz w:val="22"/>
          <w:szCs w:val="22"/>
        </w:rPr>
        <w:t xml:space="preserve"> PROJECT</w:t>
      </w:r>
    </w:p>
    <w:p w:rsidR="00E118BB" w:rsidRPr="00FD0698" w:rsidRDefault="00E118BB" w:rsidP="00E118BB">
      <w:pPr>
        <w:widowControl/>
        <w:autoSpaceDE w:val="0"/>
        <w:autoSpaceDN w:val="0"/>
        <w:adjustRightInd w:val="0"/>
        <w:jc w:val="both"/>
        <w:rPr>
          <w:snapToGrid/>
          <w:sz w:val="22"/>
          <w:szCs w:val="22"/>
        </w:rPr>
      </w:pPr>
    </w:p>
    <w:p w:rsidR="00A0403A" w:rsidRDefault="00A0403A" w:rsidP="00AA3BB2">
      <w:pPr>
        <w:ind w:firstLine="720"/>
        <w:jc w:val="both"/>
        <w:rPr>
          <w:sz w:val="22"/>
          <w:szCs w:val="22"/>
        </w:rPr>
      </w:pPr>
      <w:r>
        <w:rPr>
          <w:sz w:val="22"/>
          <w:szCs w:val="22"/>
        </w:rPr>
        <w:t xml:space="preserve">A regular meeting of Columbia County Industrial Development Agency (the “Agency”) was convened in public session in the offices of the Agency located at One Hudson City Centre, Suite 301 in the City of Hudson, Columbia County, New York on May 5, </w:t>
      </w:r>
      <w:proofErr w:type="gramStart"/>
      <w:r>
        <w:rPr>
          <w:sz w:val="22"/>
          <w:szCs w:val="22"/>
        </w:rPr>
        <w:t>2026</w:t>
      </w:r>
      <w:proofErr w:type="gramEnd"/>
      <w:r>
        <w:rPr>
          <w:sz w:val="22"/>
          <w:szCs w:val="22"/>
        </w:rPr>
        <w:t xml:space="preserve"> at 8:30 o’clock a.m., local time.</w:t>
      </w:r>
    </w:p>
    <w:p w:rsidR="00A0403A" w:rsidRDefault="00A0403A" w:rsidP="00A0403A">
      <w:pPr>
        <w:rPr>
          <w:sz w:val="22"/>
          <w:szCs w:val="22"/>
        </w:rPr>
      </w:pPr>
    </w:p>
    <w:p w:rsidR="00A0403A" w:rsidRDefault="00A0403A" w:rsidP="00A0403A">
      <w:pPr>
        <w:ind w:firstLine="720"/>
        <w:rPr>
          <w:sz w:val="22"/>
          <w:szCs w:val="22"/>
        </w:rPr>
      </w:pPr>
      <w:r>
        <w:rPr>
          <w:sz w:val="22"/>
          <w:szCs w:val="22"/>
        </w:rPr>
        <w:t>The meeting was called to order by the (Vice) Chairperson of the Agency and, upon roll being called, the following members of the Agency were:</w:t>
      </w:r>
    </w:p>
    <w:p w:rsidR="00A0403A" w:rsidRDefault="00A0403A" w:rsidP="00A0403A">
      <w:pPr>
        <w:rPr>
          <w:sz w:val="22"/>
          <w:szCs w:val="22"/>
        </w:rPr>
      </w:pPr>
    </w:p>
    <w:p w:rsidR="00A0403A" w:rsidRDefault="00A0403A" w:rsidP="00A0403A">
      <w:pPr>
        <w:rPr>
          <w:sz w:val="22"/>
          <w:szCs w:val="22"/>
        </w:rPr>
      </w:pPr>
      <w:r>
        <w:rPr>
          <w:sz w:val="22"/>
          <w:szCs w:val="22"/>
        </w:rPr>
        <w:t>PRESENT:</w:t>
      </w:r>
    </w:p>
    <w:p w:rsidR="00A0403A" w:rsidRDefault="00A0403A" w:rsidP="00A0403A">
      <w:pPr>
        <w:rPr>
          <w:sz w:val="22"/>
          <w:szCs w:val="22"/>
        </w:rPr>
      </w:pPr>
    </w:p>
    <w:tbl>
      <w:tblPr>
        <w:tblW w:w="0" w:type="auto"/>
        <w:tblInd w:w="849" w:type="dxa"/>
        <w:tblLook w:val="01E0" w:firstRow="1" w:lastRow="1" w:firstColumn="1" w:lastColumn="1" w:noHBand="0" w:noVBand="0"/>
      </w:tblPr>
      <w:tblGrid>
        <w:gridCol w:w="3420"/>
        <w:gridCol w:w="3078"/>
      </w:tblGrid>
      <w:tr w:rsidR="00A0403A" w:rsidTr="00BA3DB9">
        <w:tc>
          <w:tcPr>
            <w:tcW w:w="3420" w:type="dxa"/>
          </w:tcPr>
          <w:p w:rsidR="00A0403A" w:rsidRDefault="00A0403A" w:rsidP="00BA3DB9">
            <w:pPr>
              <w:rPr>
                <w:sz w:val="22"/>
                <w:szCs w:val="22"/>
              </w:rPr>
            </w:pPr>
            <w:r>
              <w:rPr>
                <w:sz w:val="22"/>
                <w:szCs w:val="22"/>
              </w:rPr>
              <w:t>Carmine Pierro</w:t>
            </w:r>
          </w:p>
        </w:tc>
        <w:tc>
          <w:tcPr>
            <w:tcW w:w="3078" w:type="dxa"/>
          </w:tcPr>
          <w:p w:rsidR="00A0403A" w:rsidRDefault="00A0403A" w:rsidP="00BA3DB9">
            <w:pPr>
              <w:rPr>
                <w:sz w:val="22"/>
                <w:szCs w:val="22"/>
              </w:rPr>
            </w:pPr>
            <w:r>
              <w:rPr>
                <w:sz w:val="22"/>
                <w:szCs w:val="22"/>
              </w:rPr>
              <w:t>Chairperson</w:t>
            </w:r>
          </w:p>
        </w:tc>
      </w:tr>
      <w:tr w:rsidR="00A0403A" w:rsidTr="00BA3DB9">
        <w:tc>
          <w:tcPr>
            <w:tcW w:w="3420" w:type="dxa"/>
          </w:tcPr>
          <w:p w:rsidR="00A0403A" w:rsidRDefault="00A0403A" w:rsidP="00BA3DB9">
            <w:pPr>
              <w:rPr>
                <w:sz w:val="22"/>
                <w:szCs w:val="22"/>
              </w:rPr>
            </w:pPr>
            <w:r>
              <w:rPr>
                <w:sz w:val="22"/>
                <w:szCs w:val="22"/>
                <w:lang w:eastAsia="ja-JP"/>
              </w:rPr>
              <w:t>Sarah Sterling</w:t>
            </w:r>
          </w:p>
        </w:tc>
        <w:tc>
          <w:tcPr>
            <w:tcW w:w="3078" w:type="dxa"/>
          </w:tcPr>
          <w:p w:rsidR="00A0403A" w:rsidRDefault="00A0403A" w:rsidP="00BA3DB9">
            <w:pPr>
              <w:rPr>
                <w:sz w:val="22"/>
                <w:szCs w:val="22"/>
              </w:rPr>
            </w:pPr>
            <w:r>
              <w:rPr>
                <w:sz w:val="22"/>
                <w:szCs w:val="22"/>
              </w:rPr>
              <w:t>Vice Chairperson</w:t>
            </w:r>
          </w:p>
        </w:tc>
      </w:tr>
      <w:tr w:rsidR="00A0403A" w:rsidTr="00BA3DB9">
        <w:tc>
          <w:tcPr>
            <w:tcW w:w="3420" w:type="dxa"/>
          </w:tcPr>
          <w:p w:rsidR="00A0403A" w:rsidRDefault="00A0403A" w:rsidP="00BA3DB9">
            <w:pPr>
              <w:rPr>
                <w:sz w:val="22"/>
                <w:szCs w:val="22"/>
              </w:rPr>
            </w:pPr>
            <w:r>
              <w:rPr>
                <w:sz w:val="22"/>
                <w:szCs w:val="22"/>
              </w:rPr>
              <w:t>Nina Fingar-Smith</w:t>
            </w:r>
          </w:p>
        </w:tc>
        <w:tc>
          <w:tcPr>
            <w:tcW w:w="3078" w:type="dxa"/>
          </w:tcPr>
          <w:p w:rsidR="00A0403A" w:rsidRDefault="00A0403A" w:rsidP="00BA3DB9">
            <w:pPr>
              <w:rPr>
                <w:sz w:val="22"/>
                <w:szCs w:val="22"/>
              </w:rPr>
            </w:pPr>
            <w:r>
              <w:rPr>
                <w:sz w:val="22"/>
                <w:szCs w:val="22"/>
              </w:rPr>
              <w:t>Secretary</w:t>
            </w:r>
          </w:p>
        </w:tc>
      </w:tr>
      <w:tr w:rsidR="00A0403A" w:rsidTr="00BA3DB9">
        <w:tc>
          <w:tcPr>
            <w:tcW w:w="3420" w:type="dxa"/>
          </w:tcPr>
          <w:p w:rsidR="00A0403A" w:rsidRDefault="00A0403A" w:rsidP="00BA3DB9">
            <w:pPr>
              <w:rPr>
                <w:sz w:val="22"/>
                <w:szCs w:val="22"/>
              </w:rPr>
            </w:pPr>
            <w:r>
              <w:rPr>
                <w:sz w:val="22"/>
                <w:szCs w:val="22"/>
                <w:lang w:eastAsia="ja-JP"/>
              </w:rPr>
              <w:t>Robert Galluscio</w:t>
            </w:r>
          </w:p>
        </w:tc>
        <w:tc>
          <w:tcPr>
            <w:tcW w:w="3078" w:type="dxa"/>
          </w:tcPr>
          <w:p w:rsidR="00A0403A" w:rsidRDefault="00A0403A" w:rsidP="00BA3DB9">
            <w:pPr>
              <w:rPr>
                <w:sz w:val="22"/>
                <w:szCs w:val="22"/>
              </w:rPr>
            </w:pPr>
            <w:r>
              <w:rPr>
                <w:sz w:val="22"/>
                <w:szCs w:val="22"/>
              </w:rPr>
              <w:t>Treasurer</w:t>
            </w:r>
          </w:p>
        </w:tc>
      </w:tr>
      <w:tr w:rsidR="00A0403A" w:rsidTr="00BA3DB9">
        <w:tc>
          <w:tcPr>
            <w:tcW w:w="3420" w:type="dxa"/>
          </w:tcPr>
          <w:p w:rsidR="00A0403A" w:rsidRDefault="00A0403A" w:rsidP="00BA3DB9">
            <w:pPr>
              <w:rPr>
                <w:sz w:val="22"/>
                <w:szCs w:val="22"/>
              </w:rPr>
            </w:pPr>
            <w:r>
              <w:rPr>
                <w:sz w:val="22"/>
                <w:szCs w:val="22"/>
                <w:lang w:eastAsia="ja-JP"/>
              </w:rPr>
              <w:t>William Gerlach</w:t>
            </w:r>
          </w:p>
        </w:tc>
        <w:tc>
          <w:tcPr>
            <w:tcW w:w="3078" w:type="dxa"/>
          </w:tcPr>
          <w:p w:rsidR="00A0403A" w:rsidRDefault="00A0403A" w:rsidP="00BA3DB9">
            <w:pPr>
              <w:rPr>
                <w:sz w:val="22"/>
                <w:szCs w:val="22"/>
              </w:rPr>
            </w:pPr>
            <w:r>
              <w:rPr>
                <w:sz w:val="22"/>
                <w:szCs w:val="22"/>
              </w:rPr>
              <w:t>Ethics Officer</w:t>
            </w:r>
          </w:p>
        </w:tc>
      </w:tr>
      <w:tr w:rsidR="00A0403A" w:rsidTr="00BA3DB9">
        <w:tc>
          <w:tcPr>
            <w:tcW w:w="3420" w:type="dxa"/>
          </w:tcPr>
          <w:p w:rsidR="00A0403A" w:rsidRDefault="00A0403A" w:rsidP="00BA3DB9">
            <w:pPr>
              <w:rPr>
                <w:sz w:val="22"/>
                <w:szCs w:val="22"/>
              </w:rPr>
            </w:pPr>
            <w:r>
              <w:rPr>
                <w:sz w:val="22"/>
                <w:szCs w:val="22"/>
                <w:lang w:eastAsia="ja-JP"/>
              </w:rPr>
              <w:t>Brian Keeler</w:t>
            </w:r>
          </w:p>
        </w:tc>
        <w:tc>
          <w:tcPr>
            <w:tcW w:w="3078" w:type="dxa"/>
          </w:tcPr>
          <w:p w:rsidR="00A0403A" w:rsidRDefault="00A0403A" w:rsidP="00BA3DB9">
            <w:pPr>
              <w:rPr>
                <w:sz w:val="22"/>
                <w:szCs w:val="22"/>
              </w:rPr>
            </w:pPr>
            <w:r>
              <w:rPr>
                <w:sz w:val="22"/>
                <w:szCs w:val="22"/>
              </w:rPr>
              <w:t>Member</w:t>
            </w:r>
          </w:p>
        </w:tc>
      </w:tr>
      <w:tr w:rsidR="00A0403A" w:rsidTr="00BA3DB9">
        <w:tc>
          <w:tcPr>
            <w:tcW w:w="3420" w:type="dxa"/>
          </w:tcPr>
          <w:p w:rsidR="00A0403A" w:rsidRDefault="00A0403A" w:rsidP="00BA3DB9">
            <w:pPr>
              <w:rPr>
                <w:sz w:val="22"/>
                <w:szCs w:val="22"/>
              </w:rPr>
            </w:pPr>
            <w:r>
              <w:rPr>
                <w:sz w:val="22"/>
                <w:szCs w:val="22"/>
                <w:lang w:eastAsia="ja-JP"/>
              </w:rPr>
              <w:t>Helen Kozel</w:t>
            </w:r>
          </w:p>
        </w:tc>
        <w:tc>
          <w:tcPr>
            <w:tcW w:w="3078" w:type="dxa"/>
          </w:tcPr>
          <w:p w:rsidR="00A0403A" w:rsidRDefault="00A0403A" w:rsidP="00BA3DB9">
            <w:pPr>
              <w:rPr>
                <w:sz w:val="22"/>
                <w:szCs w:val="22"/>
              </w:rPr>
            </w:pPr>
            <w:r>
              <w:rPr>
                <w:sz w:val="22"/>
                <w:szCs w:val="22"/>
              </w:rPr>
              <w:t>Member</w:t>
            </w:r>
          </w:p>
        </w:tc>
      </w:tr>
    </w:tbl>
    <w:p w:rsidR="00A0403A" w:rsidRDefault="00A0403A" w:rsidP="00A0403A">
      <w:pPr>
        <w:rPr>
          <w:sz w:val="22"/>
          <w:szCs w:val="22"/>
        </w:rPr>
      </w:pPr>
    </w:p>
    <w:p w:rsidR="00A0403A" w:rsidRDefault="00A0403A" w:rsidP="00A0403A">
      <w:pPr>
        <w:rPr>
          <w:sz w:val="22"/>
          <w:szCs w:val="22"/>
        </w:rPr>
      </w:pPr>
      <w:r>
        <w:rPr>
          <w:sz w:val="22"/>
          <w:szCs w:val="22"/>
        </w:rPr>
        <w:t>ABSENT:</w:t>
      </w:r>
    </w:p>
    <w:p w:rsidR="00A0403A" w:rsidRDefault="00A0403A" w:rsidP="00A0403A">
      <w:pPr>
        <w:rPr>
          <w:sz w:val="22"/>
          <w:szCs w:val="22"/>
        </w:rPr>
      </w:pPr>
    </w:p>
    <w:tbl>
      <w:tblPr>
        <w:tblW w:w="0" w:type="auto"/>
        <w:tblInd w:w="849" w:type="dxa"/>
        <w:tblLook w:val="01E0" w:firstRow="1" w:lastRow="1" w:firstColumn="1" w:lastColumn="1" w:noHBand="0" w:noVBand="0"/>
      </w:tblPr>
      <w:tblGrid>
        <w:gridCol w:w="3420"/>
        <w:gridCol w:w="3078"/>
      </w:tblGrid>
      <w:tr w:rsidR="00A0403A" w:rsidTr="00BA3DB9">
        <w:tc>
          <w:tcPr>
            <w:tcW w:w="3420" w:type="dxa"/>
          </w:tcPr>
          <w:p w:rsidR="00A0403A" w:rsidRDefault="00A0403A" w:rsidP="00BA3DB9">
            <w:pPr>
              <w:rPr>
                <w:sz w:val="22"/>
                <w:szCs w:val="22"/>
              </w:rPr>
            </w:pPr>
          </w:p>
        </w:tc>
        <w:tc>
          <w:tcPr>
            <w:tcW w:w="3078" w:type="dxa"/>
          </w:tcPr>
          <w:p w:rsidR="00A0403A" w:rsidRDefault="00A0403A" w:rsidP="00BA3DB9">
            <w:pPr>
              <w:rPr>
                <w:sz w:val="22"/>
                <w:szCs w:val="22"/>
              </w:rPr>
            </w:pPr>
          </w:p>
        </w:tc>
      </w:tr>
      <w:tr w:rsidR="00A0403A" w:rsidTr="00BA3DB9">
        <w:tc>
          <w:tcPr>
            <w:tcW w:w="3420" w:type="dxa"/>
          </w:tcPr>
          <w:p w:rsidR="00A0403A" w:rsidRDefault="00A0403A" w:rsidP="00BA3DB9">
            <w:pPr>
              <w:rPr>
                <w:sz w:val="22"/>
                <w:szCs w:val="22"/>
              </w:rPr>
            </w:pPr>
          </w:p>
        </w:tc>
        <w:tc>
          <w:tcPr>
            <w:tcW w:w="3078" w:type="dxa"/>
          </w:tcPr>
          <w:p w:rsidR="00A0403A" w:rsidRDefault="00A0403A" w:rsidP="00BA3DB9">
            <w:pPr>
              <w:rPr>
                <w:sz w:val="22"/>
                <w:szCs w:val="22"/>
              </w:rPr>
            </w:pPr>
          </w:p>
        </w:tc>
      </w:tr>
      <w:tr w:rsidR="00A0403A" w:rsidTr="00BA3DB9">
        <w:tc>
          <w:tcPr>
            <w:tcW w:w="3420" w:type="dxa"/>
          </w:tcPr>
          <w:p w:rsidR="00A0403A" w:rsidRDefault="00A0403A" w:rsidP="00BA3DB9">
            <w:pPr>
              <w:rPr>
                <w:sz w:val="22"/>
                <w:szCs w:val="22"/>
              </w:rPr>
            </w:pPr>
          </w:p>
        </w:tc>
        <w:tc>
          <w:tcPr>
            <w:tcW w:w="3078" w:type="dxa"/>
          </w:tcPr>
          <w:p w:rsidR="00A0403A" w:rsidRDefault="00A0403A" w:rsidP="00BA3DB9">
            <w:pPr>
              <w:rPr>
                <w:sz w:val="22"/>
                <w:szCs w:val="22"/>
              </w:rPr>
            </w:pPr>
          </w:p>
        </w:tc>
      </w:tr>
    </w:tbl>
    <w:p w:rsidR="00A0403A" w:rsidRDefault="00A0403A" w:rsidP="00A0403A">
      <w:pPr>
        <w:rPr>
          <w:sz w:val="22"/>
          <w:szCs w:val="22"/>
        </w:rPr>
      </w:pPr>
    </w:p>
    <w:p w:rsidR="00A0403A" w:rsidRDefault="00A0403A" w:rsidP="00A0403A">
      <w:pPr>
        <w:rPr>
          <w:sz w:val="22"/>
          <w:szCs w:val="22"/>
        </w:rPr>
      </w:pPr>
      <w:r>
        <w:rPr>
          <w:sz w:val="22"/>
          <w:szCs w:val="22"/>
        </w:rPr>
        <w:t>AGENCY STAFF PRESENT INCLUDED THE FOLLOWING:</w:t>
      </w:r>
    </w:p>
    <w:p w:rsidR="00A0403A" w:rsidRDefault="00A0403A" w:rsidP="00A0403A">
      <w:pPr>
        <w:rPr>
          <w:sz w:val="22"/>
          <w:szCs w:val="22"/>
        </w:rPr>
      </w:pPr>
    </w:p>
    <w:tbl>
      <w:tblPr>
        <w:tblW w:w="0" w:type="auto"/>
        <w:tblInd w:w="849" w:type="dxa"/>
        <w:tblLook w:val="01E0" w:firstRow="1" w:lastRow="1" w:firstColumn="1" w:lastColumn="1" w:noHBand="0" w:noVBand="0"/>
      </w:tblPr>
      <w:tblGrid>
        <w:gridCol w:w="3420"/>
        <w:gridCol w:w="3078"/>
      </w:tblGrid>
      <w:tr w:rsidR="00A0403A" w:rsidTr="00BA3DB9">
        <w:tc>
          <w:tcPr>
            <w:tcW w:w="3420" w:type="dxa"/>
          </w:tcPr>
          <w:p w:rsidR="00A0403A" w:rsidRDefault="00A0403A" w:rsidP="00BA3DB9">
            <w:pPr>
              <w:rPr>
                <w:sz w:val="22"/>
                <w:szCs w:val="22"/>
              </w:rPr>
            </w:pPr>
            <w:r>
              <w:rPr>
                <w:sz w:val="22"/>
                <w:szCs w:val="22"/>
              </w:rPr>
              <w:t>F. Michael Tucker</w:t>
            </w:r>
          </w:p>
        </w:tc>
        <w:tc>
          <w:tcPr>
            <w:tcW w:w="3078" w:type="dxa"/>
          </w:tcPr>
          <w:p w:rsidR="00A0403A" w:rsidRDefault="00A0403A" w:rsidP="00BA3DB9">
            <w:pPr>
              <w:rPr>
                <w:sz w:val="22"/>
                <w:szCs w:val="22"/>
              </w:rPr>
            </w:pPr>
            <w:r>
              <w:rPr>
                <w:sz w:val="22"/>
                <w:szCs w:val="22"/>
              </w:rPr>
              <w:t>Chief Executive Officer</w:t>
            </w:r>
          </w:p>
        </w:tc>
      </w:tr>
      <w:tr w:rsidR="00A0403A" w:rsidTr="00BA3DB9">
        <w:tc>
          <w:tcPr>
            <w:tcW w:w="3420" w:type="dxa"/>
          </w:tcPr>
          <w:p w:rsidR="00A0403A" w:rsidRDefault="00A0403A" w:rsidP="00BA3DB9">
            <w:pPr>
              <w:rPr>
                <w:sz w:val="22"/>
                <w:szCs w:val="22"/>
              </w:rPr>
            </w:pPr>
            <w:r>
              <w:rPr>
                <w:sz w:val="22"/>
                <w:szCs w:val="22"/>
              </w:rPr>
              <w:t>Lisa Drahushuk</w:t>
            </w:r>
          </w:p>
        </w:tc>
        <w:tc>
          <w:tcPr>
            <w:tcW w:w="3078" w:type="dxa"/>
          </w:tcPr>
          <w:p w:rsidR="00A0403A" w:rsidRDefault="00A0403A" w:rsidP="00BA3DB9">
            <w:pPr>
              <w:rPr>
                <w:sz w:val="22"/>
                <w:szCs w:val="22"/>
              </w:rPr>
            </w:pPr>
            <w:r>
              <w:rPr>
                <w:sz w:val="22"/>
                <w:szCs w:val="22"/>
              </w:rPr>
              <w:t>Administrative Supervisor</w:t>
            </w:r>
          </w:p>
        </w:tc>
      </w:tr>
      <w:tr w:rsidR="00A0403A" w:rsidTr="00BA3DB9">
        <w:tc>
          <w:tcPr>
            <w:tcW w:w="3420" w:type="dxa"/>
          </w:tcPr>
          <w:p w:rsidR="00A0403A" w:rsidRDefault="00A0403A" w:rsidP="00BA3DB9">
            <w:pPr>
              <w:rPr>
                <w:sz w:val="22"/>
                <w:szCs w:val="22"/>
              </w:rPr>
            </w:pPr>
            <w:r>
              <w:rPr>
                <w:sz w:val="22"/>
                <w:szCs w:val="22"/>
              </w:rPr>
              <w:t>Nadene E. Zeigler,</w:t>
            </w:r>
            <w:r>
              <w:t xml:space="preserve"> </w:t>
            </w:r>
            <w:r>
              <w:rPr>
                <w:sz w:val="22"/>
                <w:szCs w:val="22"/>
              </w:rPr>
              <w:t>Esq.</w:t>
            </w:r>
          </w:p>
        </w:tc>
        <w:tc>
          <w:tcPr>
            <w:tcW w:w="3078" w:type="dxa"/>
          </w:tcPr>
          <w:p w:rsidR="00A0403A" w:rsidRDefault="00A0403A" w:rsidP="00BA3DB9">
            <w:pPr>
              <w:rPr>
                <w:sz w:val="22"/>
                <w:szCs w:val="22"/>
              </w:rPr>
            </w:pPr>
            <w:r>
              <w:rPr>
                <w:sz w:val="22"/>
                <w:szCs w:val="22"/>
              </w:rPr>
              <w:t>Special Counsel</w:t>
            </w:r>
          </w:p>
        </w:tc>
      </w:tr>
    </w:tbl>
    <w:p w:rsidR="00A0403A" w:rsidRDefault="00A0403A" w:rsidP="00A0403A">
      <w:pPr>
        <w:rPr>
          <w:sz w:val="22"/>
          <w:szCs w:val="22"/>
        </w:rPr>
      </w:pPr>
    </w:p>
    <w:p w:rsidR="00A0403A" w:rsidRDefault="00A0403A" w:rsidP="00A0403A">
      <w:pPr>
        <w:ind w:firstLine="720"/>
        <w:rPr>
          <w:sz w:val="22"/>
          <w:szCs w:val="22"/>
        </w:rPr>
      </w:pPr>
      <w:r>
        <w:rPr>
          <w:sz w:val="22"/>
          <w:szCs w:val="22"/>
        </w:rPr>
        <w:t>The following resolution was offered by ____________________, seconded by ____________________, to wit:</w:t>
      </w:r>
    </w:p>
    <w:p w:rsidR="00A0403A" w:rsidRDefault="00A0403A" w:rsidP="00A0403A">
      <w:pPr>
        <w:rPr>
          <w:sz w:val="22"/>
          <w:szCs w:val="22"/>
        </w:rPr>
      </w:pPr>
    </w:p>
    <w:p w:rsidR="00E118BB" w:rsidRPr="00FD0698" w:rsidRDefault="00A0403A" w:rsidP="00A0403A">
      <w:pPr>
        <w:widowControl/>
        <w:autoSpaceDE w:val="0"/>
        <w:autoSpaceDN w:val="0"/>
        <w:adjustRightInd w:val="0"/>
        <w:jc w:val="center"/>
        <w:rPr>
          <w:snapToGrid/>
          <w:sz w:val="22"/>
          <w:szCs w:val="22"/>
        </w:rPr>
      </w:pPr>
      <w:r>
        <w:rPr>
          <w:sz w:val="22"/>
          <w:szCs w:val="22"/>
        </w:rPr>
        <w:t>Resolution No. 0526-_____</w:t>
      </w:r>
    </w:p>
    <w:p w:rsidR="00E118BB" w:rsidRPr="00FD0698" w:rsidRDefault="00E118BB" w:rsidP="00E118BB">
      <w:pPr>
        <w:widowControl/>
        <w:autoSpaceDE w:val="0"/>
        <w:autoSpaceDN w:val="0"/>
        <w:adjustRightInd w:val="0"/>
        <w:jc w:val="both"/>
        <w:rPr>
          <w:snapToGrid/>
          <w:sz w:val="22"/>
          <w:szCs w:val="22"/>
        </w:rPr>
      </w:pPr>
    </w:p>
    <w:p w:rsidR="002F7351" w:rsidRPr="00FD0698" w:rsidRDefault="002F7351" w:rsidP="002F7351">
      <w:pPr>
        <w:widowControl/>
        <w:autoSpaceDE w:val="0"/>
        <w:autoSpaceDN w:val="0"/>
        <w:adjustRightInd w:val="0"/>
        <w:ind w:left="720" w:right="720"/>
        <w:jc w:val="both"/>
        <w:rPr>
          <w:snapToGrid/>
          <w:sz w:val="22"/>
          <w:szCs w:val="22"/>
        </w:rPr>
      </w:pPr>
      <w:r w:rsidRPr="00FD0698">
        <w:rPr>
          <w:snapToGrid/>
          <w:sz w:val="22"/>
          <w:szCs w:val="22"/>
        </w:rPr>
        <w:t xml:space="preserve">RESOLUTION (A) DETERMINING THAT THE PROPOSED </w:t>
      </w:r>
      <w:r w:rsidR="00A0403A" w:rsidRPr="00A0403A">
        <w:rPr>
          <w:color w:val="000000"/>
          <w:sz w:val="22"/>
          <w:szCs w:val="22"/>
        </w:rPr>
        <w:t>BLUE SPRUCE APARTMENTS LLC</w:t>
      </w:r>
      <w:r w:rsidRPr="00FD0698">
        <w:rPr>
          <w:snapToGrid/>
          <w:sz w:val="22"/>
          <w:szCs w:val="22"/>
        </w:rPr>
        <w:t xml:space="preserve"> </w:t>
      </w:r>
      <w:r w:rsidR="00E92955">
        <w:rPr>
          <w:snapToGrid/>
          <w:sz w:val="22"/>
          <w:szCs w:val="22"/>
        </w:rPr>
        <w:t>PROJECT IS A COMMERCIAL PROJECT</w:t>
      </w:r>
      <w:r w:rsidRPr="00FD0698">
        <w:rPr>
          <w:snapToGrid/>
          <w:sz w:val="22"/>
          <w:szCs w:val="22"/>
        </w:rPr>
        <w:t xml:space="preserve"> AND (B) MAKING CERTAIN FINDINGS REQUIRED UNDER THE GENERAL MUNICIPAL LAW.</w:t>
      </w:r>
    </w:p>
    <w:p w:rsidR="00E118BB" w:rsidRPr="00FD0698" w:rsidRDefault="00E118BB" w:rsidP="0004019E">
      <w:pPr>
        <w:ind w:firstLine="720"/>
        <w:jc w:val="both"/>
        <w:rPr>
          <w:sz w:val="22"/>
          <w:szCs w:val="22"/>
        </w:rPr>
      </w:pPr>
    </w:p>
    <w:p w:rsidR="00E118BB" w:rsidRPr="00FD0698" w:rsidRDefault="00AA3BB2" w:rsidP="00E118BB">
      <w:pPr>
        <w:widowControl/>
        <w:autoSpaceDE w:val="0"/>
        <w:autoSpaceDN w:val="0"/>
        <w:adjustRightInd w:val="0"/>
        <w:ind w:firstLine="720"/>
        <w:jc w:val="both"/>
        <w:rPr>
          <w:snapToGrid/>
          <w:sz w:val="22"/>
          <w:szCs w:val="22"/>
        </w:rPr>
      </w:pPr>
      <w:r>
        <w:rPr>
          <w:sz w:val="22"/>
          <w:szCs w:val="22"/>
        </w:rPr>
        <w:t>WHEREAS, Columbia County Industrial Development Agency (the “Agency”) is authorized and empowered by the provisions of Chapter 1030 of the 1969 Laws of New York, constituting Title 1 of Article 18-A of the General Municipal Law, Chapter 24 of the Consolidated Laws of New York, as amended (the “Enabling Act”) and Chapter 366 of the 1976 Laws of New York, as amended, constituting Section 895-l of said General Municipal Law (said Chapter and the Enabling Act being hereinafter collectively referred to as the “Act”) to promote, develop, encourage and assist in the acquiring, constructing, reconstructing, improving, maintaining, equipping and furnishing of manufacturing, warehousing, research, commercial and industrial facilities, among others, for the purpose of promoting, attracting and developing economically sound commerce and industry to advance the job opportunities, health, general prosperity and economic welfare of the people of the State of New York, to improve their prosperity and standard of living, and to prevent unemployment and economic deterioration; and</w:t>
      </w:r>
    </w:p>
    <w:p w:rsidR="00E118BB" w:rsidRPr="00FD0698" w:rsidRDefault="00E118BB" w:rsidP="00E118BB">
      <w:pPr>
        <w:widowControl/>
        <w:autoSpaceDE w:val="0"/>
        <w:autoSpaceDN w:val="0"/>
        <w:adjustRightInd w:val="0"/>
        <w:jc w:val="both"/>
        <w:rPr>
          <w:snapToGrid/>
          <w:sz w:val="22"/>
          <w:szCs w:val="22"/>
        </w:rPr>
      </w:pPr>
    </w:p>
    <w:p w:rsidR="00E118BB" w:rsidRPr="00FD0698" w:rsidRDefault="00E118BB" w:rsidP="00E118BB">
      <w:pPr>
        <w:widowControl/>
        <w:autoSpaceDE w:val="0"/>
        <w:autoSpaceDN w:val="0"/>
        <w:adjustRightInd w:val="0"/>
        <w:ind w:firstLine="720"/>
        <w:jc w:val="both"/>
        <w:rPr>
          <w:snapToGrid/>
          <w:sz w:val="22"/>
          <w:szCs w:val="22"/>
        </w:rPr>
      </w:pPr>
      <w:r w:rsidRPr="00FD0698">
        <w:rPr>
          <w:snapToGrid/>
          <w:sz w:val="22"/>
          <w:szCs w:val="22"/>
        </w:rPr>
        <w:t>WHEREAS, to accomplish its stated purposes, the Agency is authorized and empowered under the Act to acquire, construct</w:t>
      </w:r>
      <w:r w:rsidR="002E2BC3">
        <w:rPr>
          <w:snapToGrid/>
          <w:sz w:val="22"/>
          <w:szCs w:val="22"/>
        </w:rPr>
        <w:t>, reconstruct</w:t>
      </w:r>
      <w:r w:rsidRPr="00FD0698">
        <w:rPr>
          <w:snapToGrid/>
          <w:sz w:val="22"/>
          <w:szCs w:val="22"/>
        </w:rPr>
        <w:t xml:space="preserve"> and install one or more “projects” (as defined in the Act) or to cause said projects to be acquired, constructed</w:t>
      </w:r>
      <w:r w:rsidR="002E2BC3">
        <w:rPr>
          <w:snapToGrid/>
          <w:sz w:val="22"/>
          <w:szCs w:val="22"/>
        </w:rPr>
        <w:t>, reconstructed</w:t>
      </w:r>
      <w:r w:rsidRPr="00FD0698">
        <w:rPr>
          <w:snapToGrid/>
          <w:sz w:val="22"/>
          <w:szCs w:val="22"/>
        </w:rPr>
        <w:t xml:space="preserve"> and installed, and to convey said projects or to lease said projects with the obligation to purchase; and</w:t>
      </w:r>
    </w:p>
    <w:p w:rsidR="00E118BB" w:rsidRPr="00FD0698" w:rsidRDefault="00E118BB" w:rsidP="00E118BB">
      <w:pPr>
        <w:widowControl/>
        <w:autoSpaceDE w:val="0"/>
        <w:autoSpaceDN w:val="0"/>
        <w:adjustRightInd w:val="0"/>
        <w:ind w:firstLine="720"/>
        <w:jc w:val="both"/>
        <w:rPr>
          <w:snapToGrid/>
          <w:sz w:val="22"/>
          <w:szCs w:val="22"/>
        </w:rPr>
      </w:pPr>
    </w:p>
    <w:p w:rsidR="00E118BB" w:rsidRPr="00FD0698" w:rsidRDefault="00D06BB6" w:rsidP="00E118BB">
      <w:pPr>
        <w:widowControl/>
        <w:autoSpaceDE w:val="0"/>
        <w:autoSpaceDN w:val="0"/>
        <w:adjustRightInd w:val="0"/>
        <w:ind w:firstLine="720"/>
        <w:jc w:val="both"/>
        <w:rPr>
          <w:snapToGrid/>
          <w:sz w:val="22"/>
          <w:szCs w:val="22"/>
        </w:rPr>
      </w:pPr>
      <w:bookmarkStart w:id="0" w:name="_Hlk188011904"/>
      <w:r w:rsidRPr="00E506AF">
        <w:rPr>
          <w:sz w:val="22"/>
          <w:szCs w:val="22"/>
        </w:rPr>
        <w:t xml:space="preserve">WHEREAS, </w:t>
      </w:r>
      <w:r w:rsidR="00A0403A">
        <w:rPr>
          <w:sz w:val="22"/>
          <w:szCs w:val="22"/>
        </w:rPr>
        <w:t>Blue Spruce Apartments LLC, a New York State limited liability company</w:t>
      </w:r>
      <w:r w:rsidRPr="00E506AF">
        <w:rPr>
          <w:sz w:val="22"/>
          <w:szCs w:val="22"/>
        </w:rPr>
        <w:t xml:space="preserve"> (the “Company”), submitted an application (the “Application”) to the Agency, a copy of which Application is on file at the office of the Agency, requesting that the Agency consider undertaking a project (the “Project”) for the benefit of the Company, said Project consisting of the following:</w:t>
      </w:r>
      <w:r w:rsidRPr="00E506AF">
        <w:rPr>
          <w:sz w:val="22"/>
          <w:szCs w:val="22"/>
          <w:lang w:eastAsia="ja-JP"/>
        </w:rPr>
        <w:t xml:space="preserve"> (A) </w:t>
      </w:r>
      <w:r w:rsidR="00A0403A">
        <w:rPr>
          <w:sz w:val="22"/>
          <w:szCs w:val="22"/>
          <w:lang w:eastAsia="ja-JP"/>
        </w:rPr>
        <w:t>(1) the acquisition of an interest in two parcels of land containing in the aggregate approximately 9.1 acres located at 3083 US Route 9 (Tax Map No.: 23.-1-36) and 3093 US Route 9 (Tax Map No.: 23.-1-37) in the Town of Kinderhook, Columbia County, New York (collectively, the “Land”), together with approximately eight (8) existing buildings containing in the aggregate approximately 34,325 square feet of space located thereon (collectively, the “Facility”), (2) the renovation of the Facility and (3) the acquisition and installation therein and thereon of related fixtures, machinery, equipment and other personal property (the “Equipment”) (the Land, Facility and the Equipment being collectively referred to as the “Project Facility”), all of the foregoing to constitute 52 housing units and any other directly or indirectly related activities to be owned and operated by the Company</w:t>
      </w:r>
      <w:r w:rsidR="00A0403A">
        <w:rPr>
          <w:sz w:val="22"/>
          <w:szCs w:val="22"/>
        </w:rPr>
        <w:t xml:space="preserve">; </w:t>
      </w:r>
      <w:r w:rsidR="00A0403A">
        <w:rPr>
          <w:color w:val="000000"/>
          <w:sz w:val="22"/>
          <w:szCs w:val="22"/>
        </w:rPr>
        <w:t>(B) the granting of certain “financial assistance” (within the meaning of Section 854(14) of the Act) with respect to the foregoing, including potential exemptions from certain sales and use taxes, real property taxes, real property transfer taxes and mortgage recording taxes (collectively, the “Financial Assistance”)</w:t>
      </w:r>
      <w:r w:rsidR="00A0403A">
        <w:rPr>
          <w:sz w:val="22"/>
          <w:szCs w:val="22"/>
        </w:rPr>
        <w:t>; and (C) the lease (with an obligation to purchase) or sale of the Project Facility to the Company or such other person as may be designated by the Company and agreed upon by the Agency</w:t>
      </w:r>
      <w:r w:rsidRPr="00E506AF">
        <w:rPr>
          <w:sz w:val="22"/>
          <w:szCs w:val="22"/>
        </w:rPr>
        <w:t>; and</w:t>
      </w:r>
      <w:bookmarkEnd w:id="0"/>
    </w:p>
    <w:p w:rsidR="00E118BB" w:rsidRPr="00FD0698" w:rsidRDefault="00E118BB" w:rsidP="003005AF">
      <w:pPr>
        <w:widowControl/>
        <w:autoSpaceDE w:val="0"/>
        <w:autoSpaceDN w:val="0"/>
        <w:adjustRightInd w:val="0"/>
        <w:ind w:firstLine="720"/>
        <w:jc w:val="both"/>
        <w:rPr>
          <w:snapToGrid/>
          <w:sz w:val="22"/>
          <w:szCs w:val="22"/>
        </w:rPr>
      </w:pPr>
    </w:p>
    <w:p w:rsidR="00E118BB" w:rsidRPr="00FD0698" w:rsidRDefault="00E118BB" w:rsidP="00E118BB">
      <w:pPr>
        <w:widowControl/>
        <w:autoSpaceDE w:val="0"/>
        <w:autoSpaceDN w:val="0"/>
        <w:adjustRightInd w:val="0"/>
        <w:ind w:firstLine="720"/>
        <w:jc w:val="both"/>
        <w:rPr>
          <w:snapToGrid/>
          <w:sz w:val="22"/>
          <w:szCs w:val="22"/>
        </w:rPr>
      </w:pPr>
      <w:r w:rsidRPr="00FD0698">
        <w:rPr>
          <w:snapToGrid/>
          <w:sz w:val="22"/>
          <w:szCs w:val="22"/>
        </w:rPr>
        <w:t xml:space="preserve">WHEREAS, by resolution adopted by the members of the Agency on </w:t>
      </w:r>
      <w:r w:rsidR="00A0403A">
        <w:rPr>
          <w:sz w:val="22"/>
          <w:szCs w:val="22"/>
        </w:rPr>
        <w:t>April 7, 2026</w:t>
      </w:r>
      <w:r w:rsidRPr="00FD0698">
        <w:rPr>
          <w:snapToGrid/>
          <w:sz w:val="22"/>
          <w:szCs w:val="22"/>
        </w:rPr>
        <w:t xml:space="preserve"> (the “Public Hearing Resolution”), the Agency authorized a public hearing to be held pursuant to Section 859-a of the Act with respect to the Project; and</w:t>
      </w:r>
    </w:p>
    <w:p w:rsidR="00E118BB" w:rsidRPr="00FD0698" w:rsidRDefault="00E118BB" w:rsidP="00E118BB">
      <w:pPr>
        <w:widowControl/>
        <w:autoSpaceDE w:val="0"/>
        <w:autoSpaceDN w:val="0"/>
        <w:adjustRightInd w:val="0"/>
        <w:rPr>
          <w:snapToGrid/>
          <w:sz w:val="22"/>
          <w:szCs w:val="22"/>
        </w:rPr>
      </w:pPr>
    </w:p>
    <w:p w:rsidR="00E118BB" w:rsidRDefault="00A0403A" w:rsidP="003005AF">
      <w:pPr>
        <w:widowControl/>
        <w:autoSpaceDE w:val="0"/>
        <w:autoSpaceDN w:val="0"/>
        <w:adjustRightInd w:val="0"/>
        <w:ind w:firstLine="720"/>
        <w:jc w:val="both"/>
        <w:rPr>
          <w:sz w:val="22"/>
          <w:szCs w:val="22"/>
        </w:rPr>
      </w:pPr>
      <w:r>
        <w:rPr>
          <w:sz w:val="22"/>
          <w:szCs w:val="22"/>
        </w:rPr>
        <w:t xml:space="preserve">WHEREAS, pursuant </w:t>
      </w:r>
      <w:r w:rsidR="00AA3BB2">
        <w:rPr>
          <w:sz w:val="22"/>
          <w:szCs w:val="22"/>
        </w:rPr>
        <w:t xml:space="preserve">to the authorization contained in a resolution adopted by the members of the Agency on April 7, 2026 (the “Public Hearing Resolution”), the Chief Executive Officer of the Agency (A) caused notice of a public hearing of the Agency (the “Public Hearing”) pursuant to Section 859-a of the Act, to hear all persons interested in the Project and the financial assistance being contemplated by the Agency with respect to the Project, to be mailed on April 10, 2026 to the chief executive officers of the county and of each city, town, village and school district in which the Project Facility is to be located, (B) caused notice of the Public Hearing to be posted on April 9, 2026 at 3211 Church Street in the Village of Valatie and Town of Kinderhook, Columbia County, New York, (C) caused notice of the Public Hearing to be published on April 11, 2026 in the </w:t>
      </w:r>
      <w:r w:rsidR="00AA3BB2" w:rsidRPr="008054B0">
        <w:rPr>
          <w:sz w:val="22"/>
          <w:szCs w:val="22"/>
          <w:u w:val="single"/>
        </w:rPr>
        <w:t>Register Star</w:t>
      </w:r>
      <w:r w:rsidR="00AA3BB2">
        <w:rPr>
          <w:sz w:val="22"/>
          <w:szCs w:val="22"/>
        </w:rPr>
        <w:t xml:space="preserve">, a newspaper of general circulation available to the residents of the Town of Kinderhook, Columbia County, New York, (D) conducted the Public Hearing on April 22, 2026 at 8:30 o’clock a.m., local time at the Kinderhook Town Hall located in the Martin H. Glynn Municipal Building located at 3211 Church Street in the Town of Kinderhook, Columbia County, New York, (E) prepared a report of the Public Hearing (the “Public Hearing Report”) fairly summarizing the views presented at such Public Hearing and caused copies of said Public Hearing Report to be made available to the members of the Agency </w:t>
      </w:r>
      <w:r w:rsidR="00AA3BB2" w:rsidRPr="00B1067A">
        <w:rPr>
          <w:sz w:val="22"/>
          <w:szCs w:val="22"/>
        </w:rPr>
        <w:t xml:space="preserve">and (F) caused a copy of the certified Public Hearing Resolution to be sent via certified mail return receipt requested on </w:t>
      </w:r>
      <w:r w:rsidR="00AA3BB2">
        <w:rPr>
          <w:sz w:val="22"/>
          <w:szCs w:val="22"/>
        </w:rPr>
        <w:t>April 22</w:t>
      </w:r>
      <w:r w:rsidR="00AA3BB2" w:rsidRPr="00B1067A">
        <w:rPr>
          <w:sz w:val="22"/>
          <w:szCs w:val="22"/>
        </w:rPr>
        <w:t>,</w:t>
      </w:r>
      <w:r w:rsidR="00AA3BB2">
        <w:rPr>
          <w:sz w:val="22"/>
          <w:szCs w:val="22"/>
        </w:rPr>
        <w:t xml:space="preserve"> </w:t>
      </w:r>
      <w:r w:rsidR="00AA3BB2" w:rsidRPr="00B1067A">
        <w:rPr>
          <w:sz w:val="22"/>
          <w:szCs w:val="22"/>
        </w:rPr>
        <w:t>202</w:t>
      </w:r>
      <w:r w:rsidR="00AA3BB2">
        <w:rPr>
          <w:sz w:val="22"/>
          <w:szCs w:val="22"/>
        </w:rPr>
        <w:t>6</w:t>
      </w:r>
      <w:r w:rsidR="00AA3BB2" w:rsidRPr="00B1067A">
        <w:rPr>
          <w:sz w:val="22"/>
          <w:szCs w:val="22"/>
        </w:rPr>
        <w:t xml:space="preserve"> to the chief executive officers of the County and of each city, town, village and school district in which the Project Facility is to be located to comply with the requirements of Section 859-a of the Act</w:t>
      </w:r>
      <w:r>
        <w:rPr>
          <w:sz w:val="22"/>
          <w:szCs w:val="22"/>
        </w:rPr>
        <w:t>; and</w:t>
      </w:r>
    </w:p>
    <w:p w:rsidR="00743C56" w:rsidRPr="00FD0698" w:rsidRDefault="00743C56" w:rsidP="003005AF">
      <w:pPr>
        <w:widowControl/>
        <w:autoSpaceDE w:val="0"/>
        <w:autoSpaceDN w:val="0"/>
        <w:adjustRightInd w:val="0"/>
        <w:ind w:firstLine="720"/>
        <w:jc w:val="both"/>
        <w:rPr>
          <w:snapToGrid/>
          <w:sz w:val="22"/>
          <w:szCs w:val="22"/>
        </w:rPr>
      </w:pPr>
    </w:p>
    <w:p w:rsidR="008259A6" w:rsidRPr="00B57D67" w:rsidRDefault="00A0403A" w:rsidP="00E92955">
      <w:pPr>
        <w:widowControl/>
        <w:autoSpaceDE w:val="0"/>
        <w:autoSpaceDN w:val="0"/>
        <w:adjustRightInd w:val="0"/>
        <w:ind w:firstLine="720"/>
        <w:jc w:val="both"/>
        <w:rPr>
          <w:sz w:val="22"/>
          <w:szCs w:val="22"/>
        </w:rPr>
      </w:pPr>
      <w:r>
        <w:rPr>
          <w:sz w:val="22"/>
          <w:szCs w:val="22"/>
        </w:rPr>
        <w:t xml:space="preserve">WHEREAS, pursuant to Article 8 of the Environmental Conservation Law, Chapter 43-B of the Consolidated Laws of New York, as amended (the “SEQR Act”) and the regulations (the “Regulations”) adopted pursuant thereto by the Department of Environmental Conservation of the State of New York (collectively with the SEQR Act, “SEQRA”), by resolution adopted by the members of the Agency on April 7, 2026 (the “SEQR Resolution”), the Agency (A) concurred in </w:t>
      </w:r>
      <w:r w:rsidRPr="00F470DF">
        <w:rPr>
          <w:sz w:val="22"/>
          <w:szCs w:val="22"/>
        </w:rPr>
        <w:t xml:space="preserve">the determination that </w:t>
      </w:r>
      <w:r>
        <w:rPr>
          <w:color w:val="000000"/>
          <w:sz w:val="22"/>
          <w:szCs w:val="22"/>
        </w:rPr>
        <w:t xml:space="preserve">the </w:t>
      </w:r>
      <w:r>
        <w:rPr>
          <w:sz w:val="22"/>
          <w:szCs w:val="22"/>
        </w:rPr>
        <w:t>Town of Kinderhook Planning Board</w:t>
      </w:r>
      <w:r>
        <w:rPr>
          <w:color w:val="000000"/>
          <w:sz w:val="22"/>
          <w:szCs w:val="22"/>
        </w:rPr>
        <w:t xml:space="preserve"> (the “Planning Board”) was designated to act as the “lead agency” with respect to the Project and</w:t>
      </w:r>
      <w:r>
        <w:rPr>
          <w:sz w:val="22"/>
          <w:szCs w:val="22"/>
        </w:rPr>
        <w:t xml:space="preserve"> (B) on February 19, 2026 the Planning Board determined that that the Project is an “unlisted action” which will not have a “significant effect on the environment” and, therefore, that an “environmental impact statement” is not required to be prepared with respect to the Project and issued a negative declaration with respect thereto (the “Negative Declaration”); and</w:t>
      </w:r>
    </w:p>
    <w:p w:rsidR="00485009" w:rsidRPr="00FD0698" w:rsidRDefault="00485009" w:rsidP="00485009">
      <w:pPr>
        <w:ind w:firstLine="720"/>
        <w:jc w:val="both"/>
        <w:rPr>
          <w:snapToGrid/>
          <w:sz w:val="22"/>
          <w:szCs w:val="22"/>
          <w:shd w:val="clear" w:color="auto" w:fill="FFFFFF"/>
        </w:rPr>
      </w:pPr>
    </w:p>
    <w:p w:rsidR="009B2AF9" w:rsidRPr="00FD0698" w:rsidRDefault="00485009" w:rsidP="00E92955">
      <w:pPr>
        <w:widowControl/>
        <w:autoSpaceDE w:val="0"/>
        <w:autoSpaceDN w:val="0"/>
        <w:adjustRightInd w:val="0"/>
        <w:ind w:firstLine="720"/>
        <w:jc w:val="both"/>
        <w:rPr>
          <w:sz w:val="22"/>
          <w:szCs w:val="22"/>
        </w:rPr>
      </w:pPr>
      <w:r w:rsidRPr="00FD0698">
        <w:rPr>
          <w:snapToGrid/>
          <w:sz w:val="22"/>
          <w:szCs w:val="22"/>
          <w:shd w:val="clear" w:color="auto" w:fill="FFFFFF"/>
        </w:rPr>
        <w:t>WHEREAS, in Opinion of the State Comptroller Number 85-51, the State Comptroller indicated that the determination whether a project that consists of the construction of an apartment house is a commercial activity within the meaning of the Act is to be made by local officials based upon all of the facts relevant to the proposed project, and that any such determination should take into account the stated purpose of the Act, that is, the promotion of employment opportunities and the prevention of economic deterioration; and</w:t>
      </w:r>
    </w:p>
    <w:p w:rsidR="009B2AF9" w:rsidRPr="00FD0698" w:rsidRDefault="009B2AF9" w:rsidP="009B2AF9">
      <w:pPr>
        <w:rPr>
          <w:sz w:val="22"/>
          <w:szCs w:val="22"/>
        </w:rPr>
      </w:pPr>
    </w:p>
    <w:p w:rsidR="009B2AF9" w:rsidRPr="00FD0698" w:rsidRDefault="009B2AF9" w:rsidP="00E92955">
      <w:pPr>
        <w:widowControl/>
        <w:autoSpaceDE w:val="0"/>
        <w:autoSpaceDN w:val="0"/>
        <w:adjustRightInd w:val="0"/>
        <w:ind w:firstLine="720"/>
        <w:jc w:val="both"/>
        <w:rPr>
          <w:sz w:val="22"/>
          <w:szCs w:val="22"/>
        </w:rPr>
      </w:pPr>
      <w:r w:rsidRPr="00FD0698">
        <w:rPr>
          <w:sz w:val="22"/>
          <w:szCs w:val="22"/>
        </w:rPr>
        <w:t>WHEREAS, to aid the Agency in determining whether the Project qualifies for Financial Assistance as a commercial project within the meaning of the Act, the Agency has reviewed the following (collectively, the “</w:t>
      </w:r>
      <w:r w:rsidRPr="00E92955">
        <w:rPr>
          <w:snapToGrid/>
          <w:sz w:val="22"/>
          <w:szCs w:val="22"/>
        </w:rPr>
        <w:t>Project</w:t>
      </w:r>
      <w:r w:rsidRPr="00FD0698">
        <w:rPr>
          <w:sz w:val="22"/>
          <w:szCs w:val="22"/>
        </w:rPr>
        <w:t xml:space="preserve"> Qualification Documents”): (A) the Application, including the attached Cost Benefit Analysis</w:t>
      </w:r>
      <w:r w:rsidR="00AA3BB2">
        <w:rPr>
          <w:sz w:val="22"/>
          <w:szCs w:val="22"/>
        </w:rPr>
        <w:t>,</w:t>
      </w:r>
      <w:r w:rsidRPr="00FD0698">
        <w:rPr>
          <w:sz w:val="22"/>
          <w:szCs w:val="22"/>
        </w:rPr>
        <w:t xml:space="preserve"> (B) </w:t>
      </w:r>
      <w:r w:rsidR="00E92955">
        <w:rPr>
          <w:sz w:val="22"/>
          <w:szCs w:val="22"/>
        </w:rPr>
        <w:t xml:space="preserve">support correspondence from the </w:t>
      </w:r>
      <w:r w:rsidR="00A0403A" w:rsidRPr="00AA3BB2">
        <w:rPr>
          <w:sz w:val="22"/>
          <w:szCs w:val="22"/>
        </w:rPr>
        <w:t>Supervisor</w:t>
      </w:r>
      <w:r w:rsidR="00E92955" w:rsidRPr="00AA3BB2">
        <w:rPr>
          <w:sz w:val="22"/>
          <w:szCs w:val="22"/>
        </w:rPr>
        <w:t xml:space="preserve"> of the </w:t>
      </w:r>
      <w:r w:rsidR="00A0403A" w:rsidRPr="00AA3BB2">
        <w:rPr>
          <w:sz w:val="22"/>
          <w:szCs w:val="22"/>
        </w:rPr>
        <w:t>Town of Kinderhook</w:t>
      </w:r>
      <w:r w:rsidR="00504F98">
        <w:rPr>
          <w:sz w:val="22"/>
          <w:szCs w:val="22"/>
        </w:rPr>
        <w:t>, attached hereto as Exhibit A</w:t>
      </w:r>
      <w:r w:rsidR="00AA3BB2">
        <w:rPr>
          <w:sz w:val="22"/>
          <w:szCs w:val="22"/>
        </w:rPr>
        <w:t xml:space="preserve"> and (C) Columbia County, New York Housing Affordability Impact Report, attached hereto as Exhibit B</w:t>
      </w:r>
      <w:r w:rsidRPr="00FD0698">
        <w:rPr>
          <w:sz w:val="22"/>
          <w:szCs w:val="22"/>
        </w:rPr>
        <w:t>;</w:t>
      </w:r>
      <w:r w:rsidR="00743C56">
        <w:rPr>
          <w:sz w:val="22"/>
          <w:szCs w:val="22"/>
        </w:rPr>
        <w:t xml:space="preserve"> and</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rsidR="009B2AF9" w:rsidRPr="00FD0698" w:rsidRDefault="009B2AF9" w:rsidP="00E92955">
      <w:pPr>
        <w:widowControl/>
        <w:autoSpaceDE w:val="0"/>
        <w:autoSpaceDN w:val="0"/>
        <w:adjustRightInd w:val="0"/>
        <w:ind w:firstLine="720"/>
        <w:jc w:val="both"/>
        <w:rPr>
          <w:snapToGrid/>
          <w:color w:val="000000"/>
          <w:sz w:val="22"/>
          <w:szCs w:val="22"/>
        </w:rPr>
      </w:pPr>
      <w:r w:rsidRPr="00FD0698">
        <w:rPr>
          <w:snapToGrid/>
          <w:color w:val="000000"/>
          <w:sz w:val="22"/>
          <w:szCs w:val="22"/>
        </w:rPr>
        <w:t xml:space="preserve">WHEREAS, the Agency has given due consideration to the Project Qualification Documents, and to representations by the </w:t>
      </w:r>
      <w:r w:rsidRPr="00E92955">
        <w:rPr>
          <w:snapToGrid/>
          <w:sz w:val="22"/>
          <w:szCs w:val="22"/>
        </w:rPr>
        <w:t>Company</w:t>
      </w:r>
      <w:r w:rsidRPr="00FD0698">
        <w:rPr>
          <w:snapToGrid/>
          <w:color w:val="000000"/>
          <w:sz w:val="22"/>
          <w:szCs w:val="22"/>
        </w:rPr>
        <w:t xml:space="preserve"> that the Project constitutes a </w:t>
      </w:r>
      <w:r w:rsidR="00E92955">
        <w:rPr>
          <w:snapToGrid/>
          <w:color w:val="000000"/>
          <w:sz w:val="22"/>
          <w:szCs w:val="22"/>
        </w:rPr>
        <w:t>commercial activity</w:t>
      </w:r>
      <w:r w:rsidRPr="00FD0698">
        <w:rPr>
          <w:snapToGrid/>
          <w:color w:val="000000"/>
          <w:sz w:val="22"/>
          <w:szCs w:val="22"/>
        </w:rPr>
        <w:t>; and</w:t>
      </w:r>
    </w:p>
    <w:p w:rsidR="009B2AF9" w:rsidRPr="00FD0698" w:rsidRDefault="009B2AF9" w:rsidP="009B2AF9">
      <w:pPr>
        <w:widowControl/>
        <w:ind w:firstLine="720"/>
        <w:jc w:val="both"/>
        <w:rPr>
          <w:snapToGrid/>
          <w:color w:val="000000"/>
          <w:sz w:val="22"/>
          <w:szCs w:val="22"/>
        </w:rPr>
      </w:pPr>
    </w:p>
    <w:p w:rsidR="009B2AF9" w:rsidRPr="00FD0698" w:rsidRDefault="009B2AF9" w:rsidP="00E92955">
      <w:pPr>
        <w:widowControl/>
        <w:autoSpaceDE w:val="0"/>
        <w:autoSpaceDN w:val="0"/>
        <w:adjustRightInd w:val="0"/>
        <w:ind w:firstLine="720"/>
        <w:jc w:val="both"/>
        <w:rPr>
          <w:sz w:val="22"/>
          <w:szCs w:val="22"/>
        </w:rPr>
      </w:pPr>
      <w:r w:rsidRPr="00FD0698">
        <w:rPr>
          <w:snapToGrid/>
          <w:color w:val="000000"/>
          <w:sz w:val="22"/>
          <w:szCs w:val="22"/>
        </w:rPr>
        <w:t xml:space="preserve">WHEREAS, </w:t>
      </w:r>
      <w:r w:rsidRPr="00E92955">
        <w:rPr>
          <w:snapToGrid/>
          <w:sz w:val="22"/>
          <w:szCs w:val="22"/>
        </w:rPr>
        <w:t>having</w:t>
      </w:r>
      <w:r w:rsidRPr="00FD0698">
        <w:rPr>
          <w:snapToGrid/>
          <w:color w:val="000000"/>
          <w:sz w:val="22"/>
          <w:szCs w:val="22"/>
        </w:rPr>
        <w:t xml:space="preserve"> complied with the requirements of SEQRA and Section 859-a of the Act with respect to the Project, the Agency now desires, pursuant to Section 862(2)(c) of the Act, to make its final findings with respect to the Project and its final determination whether to proceed with the Project; </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rsidR="009B2AF9" w:rsidRPr="00FD0698" w:rsidRDefault="009B2AF9" w:rsidP="00E92955">
      <w:pPr>
        <w:widowControl/>
        <w:autoSpaceDE w:val="0"/>
        <w:autoSpaceDN w:val="0"/>
        <w:adjustRightInd w:val="0"/>
        <w:ind w:firstLine="720"/>
        <w:jc w:val="both"/>
        <w:rPr>
          <w:sz w:val="22"/>
          <w:szCs w:val="22"/>
        </w:rPr>
      </w:pPr>
      <w:r w:rsidRPr="00FD0698">
        <w:rPr>
          <w:sz w:val="22"/>
          <w:szCs w:val="22"/>
        </w:rPr>
        <w:t xml:space="preserve">NOW, </w:t>
      </w:r>
      <w:r w:rsidRPr="00E92955">
        <w:rPr>
          <w:snapToGrid/>
          <w:sz w:val="22"/>
          <w:szCs w:val="22"/>
        </w:rPr>
        <w:t>THEREFORE</w:t>
      </w:r>
      <w:r w:rsidRPr="00FD0698">
        <w:rPr>
          <w:sz w:val="22"/>
          <w:szCs w:val="22"/>
        </w:rPr>
        <w:t xml:space="preserve">, </w:t>
      </w:r>
      <w:proofErr w:type="gramStart"/>
      <w:r w:rsidRPr="00FD0698">
        <w:rPr>
          <w:sz w:val="22"/>
          <w:szCs w:val="22"/>
        </w:rPr>
        <w:t>BE IT</w:t>
      </w:r>
      <w:proofErr w:type="gramEnd"/>
      <w:r w:rsidRPr="00FD0698">
        <w:rPr>
          <w:sz w:val="22"/>
          <w:szCs w:val="22"/>
        </w:rPr>
        <w:t xml:space="preserve"> RESOLVED BY THE MEMBERS OF </w:t>
      </w:r>
      <w:r w:rsidR="00A0403A">
        <w:rPr>
          <w:sz w:val="22"/>
          <w:szCs w:val="22"/>
        </w:rPr>
        <w:t>COLUMBIA COUNTY</w:t>
      </w:r>
      <w:r w:rsidRPr="00FD0698">
        <w:rPr>
          <w:sz w:val="22"/>
          <w:szCs w:val="22"/>
        </w:rPr>
        <w:t xml:space="preserve"> INDUSTRIAL DEVELOPMENT AGENCY, AS FOLLOWS:</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rsidR="009B2AF9" w:rsidRPr="00FD0698" w:rsidRDefault="009B2AF9" w:rsidP="00E92955">
      <w:pPr>
        <w:widowControl/>
        <w:autoSpaceDE w:val="0"/>
        <w:autoSpaceDN w:val="0"/>
        <w:adjustRightInd w:val="0"/>
        <w:ind w:firstLine="720"/>
        <w:jc w:val="both"/>
        <w:rPr>
          <w:sz w:val="22"/>
          <w:szCs w:val="22"/>
        </w:rPr>
      </w:pPr>
      <w:r w:rsidRPr="00FD0698">
        <w:rPr>
          <w:sz w:val="22"/>
          <w:szCs w:val="22"/>
          <w:u w:val="single"/>
        </w:rPr>
        <w:t>Section 1</w:t>
      </w:r>
      <w:r w:rsidRPr="00FD0698">
        <w:rPr>
          <w:sz w:val="22"/>
          <w:szCs w:val="22"/>
        </w:rPr>
        <w:t>.</w:t>
      </w:r>
      <w:r w:rsidRPr="00FD0698">
        <w:rPr>
          <w:sz w:val="22"/>
          <w:szCs w:val="22"/>
        </w:rPr>
        <w:tab/>
        <w:t xml:space="preserve">Based upon an examination of the Project Qualification Documents and based further upon the </w:t>
      </w:r>
      <w:r w:rsidRPr="00E92955">
        <w:rPr>
          <w:snapToGrid/>
          <w:sz w:val="22"/>
          <w:szCs w:val="22"/>
        </w:rPr>
        <w:t>Agency's</w:t>
      </w:r>
      <w:r w:rsidRPr="00FD0698">
        <w:rPr>
          <w:sz w:val="22"/>
          <w:szCs w:val="22"/>
        </w:rPr>
        <w:t xml:space="preserve"> knowledge of the area surrounding the Project and such further investigation of the Project and its economic effects as the Agency has deemed appropriate, the Agency makes the following findings and determinations with respect to the Project:</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rsidR="009B2AF9" w:rsidRPr="00FD0698" w:rsidRDefault="009B2AF9" w:rsidP="009B2AF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sidRPr="00FD0698">
        <w:rPr>
          <w:sz w:val="22"/>
          <w:szCs w:val="22"/>
        </w:rPr>
        <w:t>A.</w:t>
      </w:r>
      <w:r w:rsidRPr="00FD0698">
        <w:rPr>
          <w:sz w:val="22"/>
          <w:szCs w:val="22"/>
        </w:rPr>
        <w:tab/>
        <w:t xml:space="preserve">The Project </w:t>
      </w:r>
      <w:proofErr w:type="gramStart"/>
      <w:r w:rsidRPr="00FD0698">
        <w:rPr>
          <w:sz w:val="22"/>
          <w:szCs w:val="22"/>
        </w:rPr>
        <w:t>is located in</w:t>
      </w:r>
      <w:proofErr w:type="gramEnd"/>
      <w:r w:rsidRPr="00FD0698">
        <w:rPr>
          <w:sz w:val="22"/>
          <w:szCs w:val="22"/>
        </w:rPr>
        <w:t xml:space="preserve"> an area having a mixture of residential, not-for-profit, commercial, retail, and service uses.</w:t>
      </w:r>
    </w:p>
    <w:p w:rsidR="009B2AF9" w:rsidRPr="00FD0698" w:rsidRDefault="009B2AF9" w:rsidP="009B2AF9">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9B2AF9" w:rsidP="009B2AF9">
      <w:pPr>
        <w:widowControl/>
        <w:ind w:left="720" w:firstLine="720"/>
        <w:jc w:val="both"/>
        <w:rPr>
          <w:color w:val="000000"/>
          <w:sz w:val="22"/>
          <w:szCs w:val="22"/>
        </w:rPr>
      </w:pPr>
      <w:bookmarkStart w:id="1" w:name="_DV_M30"/>
      <w:bookmarkEnd w:id="1"/>
      <w:r w:rsidRPr="00FD0698">
        <w:rPr>
          <w:color w:val="000000"/>
          <w:sz w:val="22"/>
          <w:szCs w:val="22"/>
        </w:rPr>
        <w:t>B.</w:t>
      </w:r>
      <w:r w:rsidRPr="00FD0698">
        <w:rPr>
          <w:color w:val="000000"/>
          <w:sz w:val="22"/>
          <w:szCs w:val="22"/>
        </w:rPr>
        <w:tab/>
        <w:t xml:space="preserve">The </w:t>
      </w:r>
      <w:r w:rsidR="00E92955">
        <w:rPr>
          <w:color w:val="000000"/>
          <w:sz w:val="22"/>
          <w:szCs w:val="22"/>
        </w:rPr>
        <w:t xml:space="preserve">Project </w:t>
      </w:r>
      <w:r w:rsidR="0089707C">
        <w:rPr>
          <w:color w:val="000000"/>
          <w:sz w:val="22"/>
          <w:szCs w:val="22"/>
        </w:rPr>
        <w:t>Qualification Documents</w:t>
      </w:r>
      <w:r w:rsidRPr="00FD0698">
        <w:rPr>
          <w:color w:val="000000"/>
          <w:sz w:val="22"/>
          <w:szCs w:val="22"/>
        </w:rPr>
        <w:t xml:space="preserve"> </w:t>
      </w:r>
      <w:proofErr w:type="gramStart"/>
      <w:r w:rsidRPr="00FD0698">
        <w:rPr>
          <w:color w:val="000000"/>
          <w:sz w:val="22"/>
          <w:szCs w:val="22"/>
        </w:rPr>
        <w:t>makes</w:t>
      </w:r>
      <w:proofErr w:type="gramEnd"/>
      <w:r w:rsidRPr="00FD0698">
        <w:rPr>
          <w:color w:val="000000"/>
          <w:sz w:val="22"/>
          <w:szCs w:val="22"/>
        </w:rPr>
        <w:t xml:space="preserve"> the following comments/findings regarding housing in the </w:t>
      </w:r>
      <w:r w:rsidR="008550C0">
        <w:rPr>
          <w:sz w:val="22"/>
          <w:szCs w:val="22"/>
        </w:rPr>
        <w:t>Town of Kinderhook</w:t>
      </w:r>
      <w:r w:rsidR="00E92955">
        <w:rPr>
          <w:color w:val="000000"/>
          <w:sz w:val="22"/>
          <w:szCs w:val="22"/>
        </w:rPr>
        <w:t xml:space="preserve">, </w:t>
      </w:r>
      <w:r w:rsidR="00A0403A">
        <w:rPr>
          <w:color w:val="000000"/>
          <w:sz w:val="22"/>
          <w:szCs w:val="22"/>
        </w:rPr>
        <w:t>Columbia County</w:t>
      </w:r>
      <w:r w:rsidRPr="00FD0698">
        <w:rPr>
          <w:color w:val="000000"/>
          <w:sz w:val="22"/>
          <w:szCs w:val="22"/>
        </w:rPr>
        <w:t>:</w:t>
      </w:r>
    </w:p>
    <w:p w:rsidR="009B2AF9" w:rsidRPr="00FD0698" w:rsidRDefault="009B2AF9" w:rsidP="009B2AF9">
      <w:pPr>
        <w:widowControl/>
        <w:tabs>
          <w:tab w:val="left" w:pos="2880"/>
        </w:tabs>
        <w:autoSpaceDE w:val="0"/>
        <w:autoSpaceDN w:val="0"/>
        <w:adjustRightInd w:val="0"/>
        <w:ind w:left="2160"/>
        <w:jc w:val="both"/>
        <w:rPr>
          <w:color w:val="000000"/>
          <w:sz w:val="22"/>
          <w:szCs w:val="22"/>
        </w:rPr>
      </w:pPr>
      <w:bookmarkStart w:id="2" w:name="_DV_M31"/>
      <w:bookmarkStart w:id="3" w:name="_DV_M32"/>
      <w:bookmarkEnd w:id="2"/>
      <w:bookmarkEnd w:id="3"/>
    </w:p>
    <w:p w:rsidR="00504F98" w:rsidRDefault="00504F98" w:rsidP="00AD0E59">
      <w:pPr>
        <w:widowControl/>
        <w:numPr>
          <w:ilvl w:val="0"/>
          <w:numId w:val="8"/>
        </w:numPr>
        <w:tabs>
          <w:tab w:val="clear" w:pos="2520"/>
          <w:tab w:val="left" w:pos="2880"/>
        </w:tabs>
        <w:autoSpaceDE w:val="0"/>
        <w:autoSpaceDN w:val="0"/>
        <w:adjustRightInd w:val="0"/>
        <w:ind w:left="2880" w:hanging="720"/>
        <w:jc w:val="both"/>
        <w:rPr>
          <w:color w:val="000000"/>
          <w:sz w:val="22"/>
          <w:szCs w:val="22"/>
        </w:rPr>
      </w:pPr>
      <w:r>
        <w:rPr>
          <w:color w:val="000000"/>
          <w:sz w:val="22"/>
          <w:szCs w:val="22"/>
        </w:rPr>
        <w:t xml:space="preserve">The Land is currently owned by </w:t>
      </w:r>
      <w:r w:rsidR="00A0403A">
        <w:rPr>
          <w:color w:val="000000"/>
          <w:sz w:val="22"/>
          <w:szCs w:val="22"/>
        </w:rPr>
        <w:t>Spruce Manor Inc</w:t>
      </w:r>
      <w:r>
        <w:rPr>
          <w:color w:val="000000"/>
          <w:sz w:val="22"/>
          <w:szCs w:val="22"/>
        </w:rPr>
        <w:t xml:space="preserve"> </w:t>
      </w:r>
      <w:r w:rsidR="00A0403A">
        <w:rPr>
          <w:color w:val="000000"/>
          <w:sz w:val="22"/>
          <w:szCs w:val="22"/>
        </w:rPr>
        <w:t xml:space="preserve">and Albert and Carol Knoll </w:t>
      </w:r>
    </w:p>
    <w:p w:rsidR="009D281B" w:rsidRPr="00FD0698" w:rsidRDefault="00CC75D1" w:rsidP="00AD0E59">
      <w:pPr>
        <w:widowControl/>
        <w:numPr>
          <w:ilvl w:val="0"/>
          <w:numId w:val="8"/>
        </w:numPr>
        <w:tabs>
          <w:tab w:val="clear" w:pos="2520"/>
          <w:tab w:val="left" w:pos="2880"/>
        </w:tabs>
        <w:autoSpaceDE w:val="0"/>
        <w:autoSpaceDN w:val="0"/>
        <w:adjustRightInd w:val="0"/>
        <w:ind w:left="2880" w:hanging="720"/>
        <w:jc w:val="both"/>
        <w:rPr>
          <w:color w:val="000000"/>
          <w:sz w:val="22"/>
          <w:szCs w:val="22"/>
        </w:rPr>
      </w:pPr>
      <w:r>
        <w:rPr>
          <w:color w:val="000000"/>
          <w:sz w:val="22"/>
          <w:szCs w:val="22"/>
        </w:rPr>
        <w:t xml:space="preserve">The Project is compatible with the </w:t>
      </w:r>
      <w:r w:rsidR="00A0403A">
        <w:rPr>
          <w:color w:val="000000"/>
          <w:sz w:val="22"/>
          <w:szCs w:val="22"/>
        </w:rPr>
        <w:t>Town of Kinderhook</w:t>
      </w:r>
      <w:r>
        <w:rPr>
          <w:color w:val="000000"/>
          <w:sz w:val="22"/>
          <w:szCs w:val="22"/>
        </w:rPr>
        <w:t xml:space="preserve"> and </w:t>
      </w:r>
      <w:r w:rsidR="00A0403A">
        <w:rPr>
          <w:color w:val="000000"/>
          <w:sz w:val="22"/>
          <w:szCs w:val="22"/>
        </w:rPr>
        <w:t>Columbia County</w:t>
      </w:r>
      <w:r>
        <w:rPr>
          <w:color w:val="000000"/>
          <w:sz w:val="22"/>
          <w:szCs w:val="22"/>
        </w:rPr>
        <w:t>’s mission to e</w:t>
      </w:r>
      <w:r w:rsidR="009D281B" w:rsidRPr="00FD0698">
        <w:rPr>
          <w:color w:val="000000"/>
          <w:sz w:val="22"/>
          <w:szCs w:val="22"/>
        </w:rPr>
        <w:t>ncourage</w:t>
      </w:r>
      <w:r>
        <w:rPr>
          <w:color w:val="000000"/>
          <w:sz w:val="22"/>
          <w:szCs w:val="22"/>
        </w:rPr>
        <w:t>, promote and increase</w:t>
      </w:r>
      <w:r w:rsidR="009D281B" w:rsidRPr="00FD0698">
        <w:rPr>
          <w:color w:val="000000"/>
          <w:sz w:val="22"/>
          <w:szCs w:val="22"/>
        </w:rPr>
        <w:t xml:space="preserve"> investment in land and buildings for employment and housing through development</w:t>
      </w:r>
    </w:p>
    <w:p w:rsidR="009B2AF9" w:rsidRPr="00FD0698" w:rsidRDefault="009B2AF9" w:rsidP="00AD0E59">
      <w:pPr>
        <w:widowControl/>
        <w:numPr>
          <w:ilvl w:val="0"/>
          <w:numId w:val="8"/>
        </w:numPr>
        <w:tabs>
          <w:tab w:val="clear" w:pos="2520"/>
          <w:tab w:val="left" w:pos="2880"/>
        </w:tabs>
        <w:autoSpaceDE w:val="0"/>
        <w:autoSpaceDN w:val="0"/>
        <w:adjustRightInd w:val="0"/>
        <w:ind w:left="2880" w:hanging="720"/>
        <w:jc w:val="both"/>
        <w:rPr>
          <w:color w:val="000000"/>
          <w:sz w:val="22"/>
          <w:szCs w:val="22"/>
        </w:rPr>
      </w:pPr>
      <w:bookmarkStart w:id="4" w:name="_DV_M33"/>
      <w:bookmarkEnd w:id="4"/>
      <w:r w:rsidRPr="00FD0698">
        <w:rPr>
          <w:color w:val="000000"/>
          <w:sz w:val="22"/>
          <w:szCs w:val="22"/>
        </w:rPr>
        <w:t xml:space="preserve">Promote </w:t>
      </w:r>
      <w:r w:rsidR="0079372D">
        <w:rPr>
          <w:color w:val="000000"/>
          <w:sz w:val="22"/>
          <w:szCs w:val="22"/>
        </w:rPr>
        <w:t>workforce</w:t>
      </w:r>
      <w:r w:rsidRPr="00FD0698">
        <w:rPr>
          <w:color w:val="000000"/>
          <w:sz w:val="22"/>
          <w:szCs w:val="22"/>
        </w:rPr>
        <w:t xml:space="preserve"> housing </w:t>
      </w:r>
      <w:r w:rsidR="00504F98">
        <w:rPr>
          <w:color w:val="000000"/>
          <w:sz w:val="22"/>
          <w:szCs w:val="22"/>
        </w:rPr>
        <w:t xml:space="preserve">to </w:t>
      </w:r>
      <w:r w:rsidR="0079372D">
        <w:rPr>
          <w:color w:val="000000"/>
          <w:sz w:val="22"/>
          <w:szCs w:val="22"/>
        </w:rPr>
        <w:t>hardworking residents</w:t>
      </w:r>
    </w:p>
    <w:p w:rsidR="009D281B" w:rsidRPr="008550C0" w:rsidRDefault="009D281B" w:rsidP="00AD0E59">
      <w:pPr>
        <w:widowControl/>
        <w:numPr>
          <w:ilvl w:val="0"/>
          <w:numId w:val="8"/>
        </w:numPr>
        <w:tabs>
          <w:tab w:val="clear" w:pos="2520"/>
          <w:tab w:val="left" w:pos="2880"/>
        </w:tabs>
        <w:autoSpaceDE w:val="0"/>
        <w:autoSpaceDN w:val="0"/>
        <w:adjustRightInd w:val="0"/>
        <w:ind w:left="2880" w:hanging="720"/>
        <w:jc w:val="both"/>
        <w:rPr>
          <w:color w:val="000000"/>
          <w:sz w:val="22"/>
          <w:szCs w:val="22"/>
        </w:rPr>
      </w:pPr>
      <w:r w:rsidRPr="008550C0">
        <w:rPr>
          <w:color w:val="000000"/>
          <w:sz w:val="22"/>
          <w:szCs w:val="22"/>
        </w:rPr>
        <w:t>Increase job opportunities for all residents</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bookmarkStart w:id="5" w:name="_DV_M35"/>
      <w:bookmarkEnd w:id="5"/>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sidRPr="00FD0698">
        <w:rPr>
          <w:sz w:val="22"/>
          <w:szCs w:val="22"/>
        </w:rPr>
        <w:t>C.</w:t>
      </w:r>
      <w:r w:rsidRPr="00FD0698">
        <w:rPr>
          <w:sz w:val="22"/>
          <w:szCs w:val="22"/>
        </w:rPr>
        <w:tab/>
        <w:t xml:space="preserve">That undertaking the Project is consistent with the </w:t>
      </w:r>
      <w:r w:rsidR="00E92955">
        <w:rPr>
          <w:sz w:val="22"/>
          <w:szCs w:val="22"/>
        </w:rPr>
        <w:t xml:space="preserve">Project </w:t>
      </w:r>
      <w:r w:rsidR="0089707C">
        <w:rPr>
          <w:sz w:val="22"/>
          <w:szCs w:val="22"/>
        </w:rPr>
        <w:t>Qualification Documents</w:t>
      </w:r>
      <w:r w:rsidRPr="00FD0698">
        <w:rPr>
          <w:sz w:val="22"/>
          <w:szCs w:val="22"/>
        </w:rPr>
        <w:t xml:space="preserve"> and will </w:t>
      </w:r>
      <w:proofErr w:type="gramStart"/>
      <w:r w:rsidRPr="00FD0698">
        <w:rPr>
          <w:sz w:val="22"/>
          <w:szCs w:val="22"/>
        </w:rPr>
        <w:t>assist</w:t>
      </w:r>
      <w:proofErr w:type="gramEnd"/>
      <w:r w:rsidRPr="00FD0698">
        <w:rPr>
          <w:sz w:val="22"/>
          <w:szCs w:val="22"/>
        </w:rPr>
        <w:t xml:space="preserve"> and maintain current and future residential and commercial development and expansion in the neighborhood area.</w:t>
      </w:r>
    </w:p>
    <w:p w:rsidR="009B2AF9"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0849C5" w:rsidRDefault="000849C5"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Pr>
          <w:sz w:val="22"/>
          <w:szCs w:val="22"/>
        </w:rPr>
        <w:t>D.</w:t>
      </w:r>
      <w:r>
        <w:rPr>
          <w:sz w:val="22"/>
          <w:szCs w:val="22"/>
        </w:rPr>
        <w:tab/>
        <w:t xml:space="preserve">The Project will result in the </w:t>
      </w:r>
      <w:r w:rsidR="008550C0">
        <w:rPr>
          <w:sz w:val="22"/>
          <w:szCs w:val="22"/>
        </w:rPr>
        <w:t xml:space="preserve">retention and </w:t>
      </w:r>
      <w:r>
        <w:rPr>
          <w:sz w:val="22"/>
          <w:szCs w:val="22"/>
        </w:rPr>
        <w:t xml:space="preserve">creation of employment in </w:t>
      </w:r>
      <w:r w:rsidR="008550C0">
        <w:rPr>
          <w:sz w:val="22"/>
          <w:szCs w:val="22"/>
        </w:rPr>
        <w:t xml:space="preserve">the retail, restaurant and entertainment </w:t>
      </w:r>
      <w:r>
        <w:rPr>
          <w:sz w:val="22"/>
          <w:szCs w:val="22"/>
        </w:rPr>
        <w:t>operations located in the surrounding areas.</w:t>
      </w:r>
    </w:p>
    <w:p w:rsidR="000849C5" w:rsidRPr="00FD0698" w:rsidRDefault="000849C5"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0849C5"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Pr>
          <w:sz w:val="22"/>
          <w:szCs w:val="22"/>
        </w:rPr>
        <w:t>E</w:t>
      </w:r>
      <w:r w:rsidR="009B2AF9" w:rsidRPr="00FD0698">
        <w:rPr>
          <w:sz w:val="22"/>
          <w:szCs w:val="22"/>
        </w:rPr>
        <w:t>.</w:t>
      </w:r>
      <w:r w:rsidR="009B2AF9" w:rsidRPr="00FD0698">
        <w:rPr>
          <w:sz w:val="22"/>
          <w:szCs w:val="22"/>
        </w:rPr>
        <w:tab/>
        <w:t xml:space="preserve">The Company has informed the Agency that the Project is expected to create approximately </w:t>
      </w:r>
      <w:r w:rsidR="00504F98">
        <w:rPr>
          <w:sz w:val="22"/>
          <w:szCs w:val="22"/>
        </w:rPr>
        <w:t>2</w:t>
      </w:r>
      <w:r w:rsidR="009B2AF9" w:rsidRPr="00FD0698">
        <w:rPr>
          <w:sz w:val="22"/>
          <w:szCs w:val="22"/>
        </w:rPr>
        <w:t xml:space="preserve"> </w:t>
      </w:r>
      <w:proofErr w:type="gramStart"/>
      <w:r w:rsidR="0079372D">
        <w:rPr>
          <w:sz w:val="22"/>
          <w:szCs w:val="22"/>
        </w:rPr>
        <w:t>part</w:t>
      </w:r>
      <w:r w:rsidR="009B2AF9" w:rsidRPr="00FD0698">
        <w:rPr>
          <w:sz w:val="22"/>
          <w:szCs w:val="22"/>
        </w:rPr>
        <w:t xml:space="preserve"> tim</w:t>
      </w:r>
      <w:r w:rsidR="0089707C">
        <w:rPr>
          <w:sz w:val="22"/>
          <w:szCs w:val="22"/>
        </w:rPr>
        <w:t>e</w:t>
      </w:r>
      <w:proofErr w:type="gramEnd"/>
      <w:r w:rsidR="0089707C">
        <w:rPr>
          <w:sz w:val="22"/>
          <w:szCs w:val="22"/>
        </w:rPr>
        <w:t xml:space="preserve"> permanent, private sector job</w:t>
      </w:r>
      <w:r w:rsidR="00504F98">
        <w:rPr>
          <w:sz w:val="22"/>
          <w:szCs w:val="22"/>
        </w:rPr>
        <w:t>s</w:t>
      </w:r>
      <w:r w:rsidR="00E92955">
        <w:rPr>
          <w:sz w:val="22"/>
          <w:szCs w:val="22"/>
        </w:rPr>
        <w:t xml:space="preserve"> </w:t>
      </w:r>
      <w:r w:rsidR="00504F98">
        <w:rPr>
          <w:sz w:val="22"/>
          <w:szCs w:val="22"/>
        </w:rPr>
        <w:t xml:space="preserve">upon occupancy </w:t>
      </w:r>
      <w:r w:rsidR="00E92955">
        <w:rPr>
          <w:sz w:val="22"/>
          <w:szCs w:val="22"/>
        </w:rPr>
        <w:t xml:space="preserve">and approximately </w:t>
      </w:r>
      <w:r w:rsidR="0079372D">
        <w:rPr>
          <w:sz w:val="22"/>
          <w:szCs w:val="22"/>
        </w:rPr>
        <w:t>16</w:t>
      </w:r>
      <w:r w:rsidR="00E92955">
        <w:rPr>
          <w:sz w:val="22"/>
          <w:szCs w:val="22"/>
        </w:rPr>
        <w:t xml:space="preserve"> construction jobs</w:t>
      </w:r>
      <w:r w:rsidR="009B2AF9" w:rsidRPr="00FD0698">
        <w:rPr>
          <w:sz w:val="22"/>
          <w:szCs w:val="22"/>
        </w:rPr>
        <w:t>.</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0849C5"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Pr>
          <w:sz w:val="22"/>
          <w:szCs w:val="22"/>
        </w:rPr>
        <w:t>F</w:t>
      </w:r>
      <w:r w:rsidR="009B2AF9" w:rsidRPr="00FD0698">
        <w:rPr>
          <w:sz w:val="22"/>
          <w:szCs w:val="22"/>
        </w:rPr>
        <w:t>.</w:t>
      </w:r>
      <w:r w:rsidR="009B2AF9" w:rsidRPr="00FD0698">
        <w:rPr>
          <w:sz w:val="22"/>
          <w:szCs w:val="22"/>
        </w:rPr>
        <w:tab/>
        <w:t>The Company has informed the Agency that the Company is not aware of any adverse employment impact caused by the undertaking of the Project.</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r w:rsidRPr="00FD0698">
        <w:rPr>
          <w:sz w:val="22"/>
          <w:szCs w:val="22"/>
          <w:u w:val="single"/>
        </w:rPr>
        <w:t>Section 2</w:t>
      </w:r>
      <w:r w:rsidRPr="00FD0698">
        <w:rPr>
          <w:sz w:val="22"/>
          <w:szCs w:val="22"/>
        </w:rPr>
        <w:t>.</w:t>
      </w:r>
      <w:r w:rsidRPr="00FD0698">
        <w:rPr>
          <w:sz w:val="22"/>
          <w:szCs w:val="22"/>
        </w:rPr>
        <w:tab/>
        <w:t>Based upon the foregoing review of the Project Qualification Documents and based further upon the Agency’s knowledge of the area surrounding the Project Facility and such further investigation of the Project and its economic effects as the Agency has deemed appropriate, the Agency makes the following determinations with respect to the Project:</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szCs w:val="22"/>
        </w:rPr>
      </w:pP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sidRPr="00FD0698">
        <w:rPr>
          <w:sz w:val="22"/>
          <w:szCs w:val="22"/>
        </w:rPr>
        <w:t>A.</w:t>
      </w:r>
      <w:r w:rsidRPr="00FD0698">
        <w:rPr>
          <w:sz w:val="22"/>
          <w:szCs w:val="22"/>
        </w:rPr>
        <w:tab/>
        <w:t xml:space="preserve">That (1) </w:t>
      </w:r>
      <w:r w:rsidRPr="00FD0698">
        <w:rPr>
          <w:color w:val="000000"/>
          <w:sz w:val="22"/>
          <w:szCs w:val="22"/>
        </w:rPr>
        <w:t xml:space="preserve">the Project Facility will </w:t>
      </w:r>
      <w:r w:rsidRPr="00FD0698">
        <w:rPr>
          <w:sz w:val="22"/>
          <w:szCs w:val="22"/>
        </w:rPr>
        <w:t>provide necessary infrastructure for area employers and businesses, (2) the completion of the Project Facility will have</w:t>
      </w:r>
      <w:r w:rsidR="00CC75D1">
        <w:rPr>
          <w:sz w:val="22"/>
          <w:szCs w:val="22"/>
        </w:rPr>
        <w:t xml:space="preserve"> a positive</w:t>
      </w:r>
      <w:r w:rsidRPr="00FD0698">
        <w:rPr>
          <w:sz w:val="22"/>
          <w:szCs w:val="22"/>
        </w:rPr>
        <w:t xml:space="preserve"> impact upon the creation, retention and expansion of </w:t>
      </w:r>
      <w:r w:rsidR="009105E0">
        <w:rPr>
          <w:sz w:val="22"/>
          <w:szCs w:val="22"/>
        </w:rPr>
        <w:t>employment opportunities in the</w:t>
      </w:r>
      <w:r w:rsidR="00C06E63" w:rsidRPr="00C06E63">
        <w:rPr>
          <w:sz w:val="22"/>
          <w:szCs w:val="22"/>
        </w:rPr>
        <w:t xml:space="preserve"> </w:t>
      </w:r>
      <w:r w:rsidR="0079372D">
        <w:rPr>
          <w:sz w:val="22"/>
          <w:szCs w:val="22"/>
        </w:rPr>
        <w:t>Town of Kinderhook</w:t>
      </w:r>
      <w:r w:rsidR="000849C5">
        <w:rPr>
          <w:sz w:val="22"/>
          <w:szCs w:val="22"/>
        </w:rPr>
        <w:t xml:space="preserve"> and </w:t>
      </w:r>
      <w:r w:rsidR="00A0403A">
        <w:rPr>
          <w:sz w:val="22"/>
          <w:szCs w:val="22"/>
        </w:rPr>
        <w:t>Columbia County</w:t>
      </w:r>
      <w:r w:rsidR="009105E0">
        <w:rPr>
          <w:sz w:val="22"/>
          <w:szCs w:val="22"/>
        </w:rPr>
        <w:t xml:space="preserve"> </w:t>
      </w:r>
      <w:r w:rsidRPr="00FD0698">
        <w:rPr>
          <w:sz w:val="22"/>
          <w:szCs w:val="22"/>
        </w:rPr>
        <w:t>and in the State of New York, and (3) the completion of the Project will assist in promoting employment opportunities and assist in preventin</w:t>
      </w:r>
      <w:r w:rsidR="009105E0">
        <w:rPr>
          <w:sz w:val="22"/>
          <w:szCs w:val="22"/>
        </w:rPr>
        <w:t>g economic deterioration in the</w:t>
      </w:r>
      <w:r w:rsidR="00C06E63" w:rsidRPr="00C06E63">
        <w:rPr>
          <w:sz w:val="22"/>
          <w:szCs w:val="22"/>
        </w:rPr>
        <w:t xml:space="preserve"> </w:t>
      </w:r>
      <w:r w:rsidR="0079372D">
        <w:rPr>
          <w:sz w:val="22"/>
          <w:szCs w:val="22"/>
        </w:rPr>
        <w:t>Town of Kinderhook</w:t>
      </w:r>
      <w:r w:rsidRPr="00FD0698">
        <w:rPr>
          <w:sz w:val="22"/>
          <w:szCs w:val="22"/>
        </w:rPr>
        <w:t xml:space="preserve"> </w:t>
      </w:r>
      <w:r w:rsidR="000849C5">
        <w:rPr>
          <w:sz w:val="22"/>
          <w:szCs w:val="22"/>
        </w:rPr>
        <w:t xml:space="preserve">and </w:t>
      </w:r>
      <w:r w:rsidR="00A0403A">
        <w:rPr>
          <w:sz w:val="22"/>
          <w:szCs w:val="22"/>
        </w:rPr>
        <w:t>Columbia County</w:t>
      </w:r>
      <w:r w:rsidR="000849C5">
        <w:rPr>
          <w:sz w:val="22"/>
          <w:szCs w:val="22"/>
        </w:rPr>
        <w:t xml:space="preserve"> </w:t>
      </w:r>
      <w:r w:rsidRPr="00FD0698">
        <w:rPr>
          <w:sz w:val="22"/>
          <w:szCs w:val="22"/>
        </w:rPr>
        <w:t>and in the State of New York.</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0849C5"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Pr>
          <w:sz w:val="22"/>
          <w:szCs w:val="22"/>
        </w:rPr>
        <w:t>B</w:t>
      </w:r>
      <w:r w:rsidR="009B2AF9" w:rsidRPr="00FD0698">
        <w:rPr>
          <w:sz w:val="22"/>
          <w:szCs w:val="22"/>
        </w:rPr>
        <w:t>.</w:t>
      </w:r>
      <w:r w:rsidR="009B2AF9" w:rsidRPr="00FD0698">
        <w:rPr>
          <w:sz w:val="22"/>
          <w:szCs w:val="22"/>
        </w:rPr>
        <w:tab/>
        <w:t xml:space="preserve">That the acquisition, </w:t>
      </w:r>
      <w:r w:rsidR="008550C0">
        <w:rPr>
          <w:sz w:val="22"/>
          <w:szCs w:val="22"/>
        </w:rPr>
        <w:t>renovation</w:t>
      </w:r>
      <w:r w:rsidR="00504F98">
        <w:rPr>
          <w:sz w:val="22"/>
          <w:szCs w:val="22"/>
        </w:rPr>
        <w:t xml:space="preserve"> and</w:t>
      </w:r>
      <w:r w:rsidR="009B2AF9" w:rsidRPr="00FD0698">
        <w:rPr>
          <w:sz w:val="22"/>
          <w:szCs w:val="22"/>
        </w:rPr>
        <w:t xml:space="preserve"> installation of the Project Facility is essential to the retention of existing employment and the creation of new employment opportunities and is essential to the prevention of economic deterioration of businesses and</w:t>
      </w:r>
      <w:r w:rsidR="00F41A34">
        <w:rPr>
          <w:sz w:val="22"/>
          <w:szCs w:val="22"/>
        </w:rPr>
        <w:t xml:space="preserve"> neighborhoods located in </w:t>
      </w:r>
      <w:r w:rsidR="00A0403A">
        <w:rPr>
          <w:sz w:val="22"/>
          <w:szCs w:val="22"/>
        </w:rPr>
        <w:t>Columbia County</w:t>
      </w:r>
      <w:r w:rsidR="009B2AF9" w:rsidRPr="00FD0698">
        <w:rPr>
          <w:sz w:val="22"/>
          <w:szCs w:val="22"/>
        </w:rPr>
        <w:t>.</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0849C5"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Pr>
          <w:sz w:val="22"/>
          <w:szCs w:val="22"/>
        </w:rPr>
        <w:t>C</w:t>
      </w:r>
      <w:r w:rsidR="009B2AF9" w:rsidRPr="00FD0698">
        <w:rPr>
          <w:sz w:val="22"/>
          <w:szCs w:val="22"/>
        </w:rPr>
        <w:t>.</w:t>
      </w:r>
      <w:r w:rsidR="009B2AF9" w:rsidRPr="00FD0698">
        <w:rPr>
          <w:sz w:val="22"/>
          <w:szCs w:val="22"/>
        </w:rPr>
        <w:tab/>
        <w:t>That the Project constitutes a “commercial” project, within the meaning of the Act.</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0849C5"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r>
        <w:rPr>
          <w:sz w:val="22"/>
          <w:szCs w:val="22"/>
        </w:rPr>
        <w:t>D</w:t>
      </w:r>
      <w:r w:rsidR="009B2AF9" w:rsidRPr="00FD0698">
        <w:rPr>
          <w:sz w:val="22"/>
          <w:szCs w:val="22"/>
        </w:rPr>
        <w:t>.</w:t>
      </w:r>
      <w:r w:rsidR="009B2AF9" w:rsidRPr="00FD0698">
        <w:rPr>
          <w:sz w:val="22"/>
          <w:szCs w:val="22"/>
        </w:rPr>
        <w:tab/>
        <w:t>That the undertaking of the Project will serve the public purposes of the Act by preserving and creating permanent private sector jobs in the State of New York.</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9B2AF9" w:rsidP="009B2AF9">
      <w:pPr>
        <w:widowControl/>
        <w:ind w:firstLine="720"/>
        <w:jc w:val="both"/>
        <w:rPr>
          <w:snapToGrid/>
          <w:sz w:val="22"/>
          <w:szCs w:val="22"/>
        </w:rPr>
      </w:pPr>
      <w:r w:rsidRPr="00FD0698">
        <w:rPr>
          <w:snapToGrid/>
          <w:sz w:val="22"/>
          <w:szCs w:val="22"/>
          <w:u w:val="single"/>
        </w:rPr>
        <w:t>Section 3</w:t>
      </w:r>
      <w:r w:rsidRPr="00FD0698">
        <w:rPr>
          <w:snapToGrid/>
          <w:sz w:val="22"/>
          <w:szCs w:val="22"/>
        </w:rPr>
        <w:t>.</w:t>
      </w:r>
      <w:r w:rsidRPr="00FD0698">
        <w:rPr>
          <w:snapToGrid/>
          <w:sz w:val="22"/>
          <w:szCs w:val="22"/>
        </w:rPr>
        <w:tab/>
        <w:t>Having reviewed the Public Hearing Report, and having considered fully all comments contained therein, and based upon the findings contained in Section 1 above, the Agency hereby determines to proceed with the Project and the granting of the financial assistance described in the notice of the Public Hearing.</w:t>
      </w:r>
    </w:p>
    <w:p w:rsidR="009B2AF9" w:rsidRPr="00FD0698" w:rsidRDefault="009B2AF9" w:rsidP="009B2A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sz w:val="22"/>
          <w:szCs w:val="22"/>
        </w:rPr>
      </w:pPr>
    </w:p>
    <w:p w:rsidR="009B2AF9" w:rsidRPr="00FD0698" w:rsidRDefault="009B2AF9" w:rsidP="009B2AF9">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sz w:val="22"/>
          <w:szCs w:val="22"/>
        </w:rPr>
      </w:pPr>
      <w:r w:rsidRPr="00FD0698">
        <w:rPr>
          <w:snapToGrid/>
          <w:color w:val="000000"/>
          <w:sz w:val="22"/>
          <w:szCs w:val="22"/>
          <w:u w:val="single"/>
        </w:rPr>
        <w:t>Section 4</w:t>
      </w:r>
      <w:r w:rsidRPr="00FD0698">
        <w:rPr>
          <w:snapToGrid/>
          <w:color w:val="000000"/>
          <w:sz w:val="22"/>
          <w:szCs w:val="22"/>
        </w:rPr>
        <w:t>.</w:t>
      </w:r>
      <w:r w:rsidRPr="00FD0698">
        <w:rPr>
          <w:snapToGrid/>
          <w:color w:val="000000"/>
          <w:sz w:val="22"/>
          <w:szCs w:val="22"/>
        </w:rPr>
        <w:tab/>
      </w:r>
      <w:r w:rsidRPr="00FD0698">
        <w:rPr>
          <w:sz w:val="22"/>
          <w:szCs w:val="22"/>
        </w:rPr>
        <w:t xml:space="preserve">This </w:t>
      </w:r>
      <w:r w:rsidR="008550C0">
        <w:rPr>
          <w:sz w:val="22"/>
          <w:szCs w:val="22"/>
        </w:rPr>
        <w:t>resolution</w:t>
      </w:r>
      <w:r w:rsidRPr="00FD0698">
        <w:rPr>
          <w:sz w:val="22"/>
          <w:szCs w:val="22"/>
        </w:rPr>
        <w:t xml:space="preserve"> shall take effect immediately.</w:t>
      </w:r>
    </w:p>
    <w:p w:rsidR="009B2AF9" w:rsidRPr="00FD0698" w:rsidRDefault="009B2AF9" w:rsidP="009B2AF9">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00080A" w:rsidRPr="00FD0698" w:rsidRDefault="0000080A" w:rsidP="000849C5">
      <w:pPr>
        <w:keepNext/>
        <w:widowControl/>
        <w:autoSpaceDE w:val="0"/>
        <w:autoSpaceDN w:val="0"/>
        <w:adjustRightInd w:val="0"/>
        <w:ind w:firstLine="720"/>
        <w:jc w:val="both"/>
        <w:rPr>
          <w:snapToGrid/>
          <w:sz w:val="22"/>
          <w:szCs w:val="22"/>
        </w:rPr>
      </w:pPr>
      <w:r w:rsidRPr="00FD0698">
        <w:rPr>
          <w:snapToGrid/>
          <w:sz w:val="22"/>
          <w:szCs w:val="22"/>
        </w:rPr>
        <w:t xml:space="preserve">The question of the adoption of the foregoing </w:t>
      </w:r>
      <w:r w:rsidR="008550C0">
        <w:rPr>
          <w:snapToGrid/>
          <w:sz w:val="22"/>
          <w:szCs w:val="22"/>
        </w:rPr>
        <w:t>resolution</w:t>
      </w:r>
      <w:r w:rsidRPr="00FD0698">
        <w:rPr>
          <w:snapToGrid/>
          <w:sz w:val="22"/>
          <w:szCs w:val="22"/>
        </w:rPr>
        <w:t xml:space="preserve"> was duly put to a vote on roll call, which resulted as follows:</w:t>
      </w:r>
    </w:p>
    <w:p w:rsidR="0000080A" w:rsidRPr="00FD0698" w:rsidRDefault="0000080A" w:rsidP="000849C5">
      <w:pPr>
        <w:keepNext/>
        <w:widowControl/>
        <w:autoSpaceDE w:val="0"/>
        <w:autoSpaceDN w:val="0"/>
        <w:adjustRightInd w:val="0"/>
        <w:rPr>
          <w:snapToGrid/>
          <w:sz w:val="22"/>
          <w:szCs w:val="22"/>
        </w:rPr>
      </w:pPr>
    </w:p>
    <w:tbl>
      <w:tblPr>
        <w:tblW w:w="6726" w:type="dxa"/>
        <w:tblInd w:w="792" w:type="dxa"/>
        <w:tblLayout w:type="fixed"/>
        <w:tblLook w:val="01E0" w:firstRow="1" w:lastRow="1" w:firstColumn="1" w:lastColumn="1" w:noHBand="0" w:noVBand="0"/>
      </w:tblPr>
      <w:tblGrid>
        <w:gridCol w:w="3591"/>
        <w:gridCol w:w="1197"/>
        <w:gridCol w:w="1938"/>
      </w:tblGrid>
      <w:tr w:rsidR="008550C0" w:rsidTr="00BA3DB9">
        <w:tc>
          <w:tcPr>
            <w:tcW w:w="3591" w:type="dxa"/>
          </w:tcPr>
          <w:p w:rsidR="008550C0" w:rsidRDefault="008550C0" w:rsidP="00BA3DB9">
            <w:pPr>
              <w:keepNext/>
              <w:keepLines/>
              <w:ind w:right="120"/>
              <w:rPr>
                <w:sz w:val="22"/>
                <w:szCs w:val="22"/>
              </w:rPr>
            </w:pPr>
            <w:r>
              <w:rPr>
                <w:sz w:val="22"/>
                <w:szCs w:val="22"/>
              </w:rPr>
              <w:t>Carmine Pierro</w:t>
            </w:r>
          </w:p>
        </w:tc>
        <w:tc>
          <w:tcPr>
            <w:tcW w:w="1197"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VOTING</w:t>
            </w:r>
          </w:p>
        </w:tc>
        <w:tc>
          <w:tcPr>
            <w:tcW w:w="1938"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8550C0" w:rsidTr="00BA3DB9">
        <w:tc>
          <w:tcPr>
            <w:tcW w:w="3591" w:type="dxa"/>
          </w:tcPr>
          <w:p w:rsidR="008550C0" w:rsidRDefault="008550C0" w:rsidP="00BA3DB9">
            <w:pPr>
              <w:keepNext/>
              <w:keepLines/>
              <w:rPr>
                <w:sz w:val="22"/>
                <w:szCs w:val="22"/>
              </w:rPr>
            </w:pPr>
            <w:r>
              <w:rPr>
                <w:sz w:val="22"/>
                <w:szCs w:val="22"/>
                <w:lang w:eastAsia="ja-JP"/>
              </w:rPr>
              <w:t>Sarah Sterling</w:t>
            </w:r>
          </w:p>
        </w:tc>
        <w:tc>
          <w:tcPr>
            <w:tcW w:w="1197"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VOTING</w:t>
            </w:r>
          </w:p>
        </w:tc>
        <w:tc>
          <w:tcPr>
            <w:tcW w:w="1938"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8550C0" w:rsidTr="00BA3DB9">
        <w:tc>
          <w:tcPr>
            <w:tcW w:w="3591" w:type="dxa"/>
          </w:tcPr>
          <w:p w:rsidR="008550C0" w:rsidRDefault="008550C0" w:rsidP="00BA3DB9">
            <w:pPr>
              <w:keepNext/>
              <w:keepLines/>
              <w:rPr>
                <w:sz w:val="22"/>
                <w:szCs w:val="22"/>
              </w:rPr>
            </w:pPr>
            <w:r>
              <w:rPr>
                <w:sz w:val="22"/>
                <w:szCs w:val="22"/>
              </w:rPr>
              <w:t>Nina Fingar-Smith</w:t>
            </w:r>
          </w:p>
        </w:tc>
        <w:tc>
          <w:tcPr>
            <w:tcW w:w="1197"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VOTING</w:t>
            </w:r>
          </w:p>
        </w:tc>
        <w:tc>
          <w:tcPr>
            <w:tcW w:w="1938"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8550C0" w:rsidTr="00BA3DB9">
        <w:tc>
          <w:tcPr>
            <w:tcW w:w="3591" w:type="dxa"/>
          </w:tcPr>
          <w:p w:rsidR="008550C0" w:rsidRDefault="008550C0" w:rsidP="00BA3DB9">
            <w:pPr>
              <w:keepNext/>
              <w:keepLines/>
              <w:rPr>
                <w:sz w:val="22"/>
                <w:szCs w:val="22"/>
              </w:rPr>
            </w:pPr>
            <w:r>
              <w:rPr>
                <w:sz w:val="22"/>
                <w:szCs w:val="22"/>
                <w:lang w:eastAsia="ja-JP"/>
              </w:rPr>
              <w:t>Robert Galluscio</w:t>
            </w:r>
          </w:p>
        </w:tc>
        <w:tc>
          <w:tcPr>
            <w:tcW w:w="1197"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VOTING</w:t>
            </w:r>
          </w:p>
        </w:tc>
        <w:tc>
          <w:tcPr>
            <w:tcW w:w="1938"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8550C0" w:rsidTr="00BA3DB9">
        <w:tc>
          <w:tcPr>
            <w:tcW w:w="3591" w:type="dxa"/>
          </w:tcPr>
          <w:p w:rsidR="008550C0" w:rsidRDefault="008550C0" w:rsidP="00BA3DB9">
            <w:pPr>
              <w:keepNext/>
              <w:keepLines/>
              <w:rPr>
                <w:sz w:val="22"/>
                <w:szCs w:val="22"/>
              </w:rPr>
            </w:pPr>
            <w:r>
              <w:rPr>
                <w:sz w:val="22"/>
                <w:szCs w:val="22"/>
                <w:lang w:eastAsia="ja-JP"/>
              </w:rPr>
              <w:t>William Gerlach</w:t>
            </w:r>
          </w:p>
        </w:tc>
        <w:tc>
          <w:tcPr>
            <w:tcW w:w="1197"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VOTING</w:t>
            </w:r>
          </w:p>
        </w:tc>
        <w:tc>
          <w:tcPr>
            <w:tcW w:w="1938"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8550C0" w:rsidTr="00BA3DB9">
        <w:tc>
          <w:tcPr>
            <w:tcW w:w="3591" w:type="dxa"/>
          </w:tcPr>
          <w:p w:rsidR="008550C0" w:rsidRDefault="008550C0" w:rsidP="00BA3DB9">
            <w:pPr>
              <w:keepNext/>
              <w:keepLines/>
              <w:rPr>
                <w:sz w:val="22"/>
                <w:szCs w:val="22"/>
              </w:rPr>
            </w:pPr>
            <w:r>
              <w:rPr>
                <w:sz w:val="22"/>
                <w:szCs w:val="22"/>
                <w:lang w:eastAsia="ja-JP"/>
              </w:rPr>
              <w:t>Brian Keeler</w:t>
            </w:r>
          </w:p>
        </w:tc>
        <w:tc>
          <w:tcPr>
            <w:tcW w:w="1197"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VOTING</w:t>
            </w:r>
          </w:p>
        </w:tc>
        <w:tc>
          <w:tcPr>
            <w:tcW w:w="1938"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r w:rsidR="008550C0" w:rsidTr="00BA3DB9">
        <w:tc>
          <w:tcPr>
            <w:tcW w:w="3591" w:type="dxa"/>
          </w:tcPr>
          <w:p w:rsidR="008550C0" w:rsidRDefault="008550C0" w:rsidP="00BA3DB9">
            <w:pPr>
              <w:keepNext/>
              <w:keepLines/>
              <w:rPr>
                <w:sz w:val="22"/>
                <w:szCs w:val="22"/>
              </w:rPr>
            </w:pPr>
            <w:r>
              <w:rPr>
                <w:sz w:val="22"/>
                <w:szCs w:val="22"/>
                <w:lang w:eastAsia="ja-JP"/>
              </w:rPr>
              <w:t>Helen Kozel</w:t>
            </w:r>
          </w:p>
        </w:tc>
        <w:tc>
          <w:tcPr>
            <w:tcW w:w="1197"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VOTING</w:t>
            </w:r>
          </w:p>
        </w:tc>
        <w:tc>
          <w:tcPr>
            <w:tcW w:w="1938" w:type="dxa"/>
          </w:tcPr>
          <w:p w:rsidR="008550C0" w:rsidRDefault="008550C0" w:rsidP="00BA3DB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________</w:t>
            </w:r>
          </w:p>
        </w:tc>
      </w:tr>
    </w:tbl>
    <w:p w:rsidR="0000080A" w:rsidRPr="00FD0698" w:rsidRDefault="0000080A" w:rsidP="000849C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sz w:val="22"/>
          <w:szCs w:val="22"/>
        </w:rPr>
      </w:pPr>
    </w:p>
    <w:p w:rsidR="009B2AF9" w:rsidRPr="00FD0698" w:rsidRDefault="009B2AF9" w:rsidP="000849C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napToGrid/>
          <w:sz w:val="22"/>
          <w:szCs w:val="22"/>
        </w:rPr>
      </w:pPr>
      <w:r w:rsidRPr="00FD0698">
        <w:rPr>
          <w:snapToGrid/>
          <w:sz w:val="22"/>
          <w:szCs w:val="22"/>
        </w:rPr>
        <w:t xml:space="preserve">The foregoing </w:t>
      </w:r>
      <w:r w:rsidR="008550C0">
        <w:rPr>
          <w:snapToGrid/>
          <w:sz w:val="22"/>
          <w:szCs w:val="22"/>
        </w:rPr>
        <w:t>resolution</w:t>
      </w:r>
      <w:r w:rsidRPr="00FD0698">
        <w:rPr>
          <w:snapToGrid/>
          <w:sz w:val="22"/>
          <w:szCs w:val="22"/>
        </w:rPr>
        <w:t xml:space="preserve"> was thereupon declared duly adopted.</w:t>
      </w:r>
    </w:p>
    <w:p w:rsidR="008550C0" w:rsidRDefault="008550C0"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8550C0" w:rsidRDefault="008550C0"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8550C0" w:rsidRDefault="008550C0"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z w:val="22"/>
          <w:szCs w:val="22"/>
        </w:rPr>
      </w:pPr>
    </w:p>
    <w:p w:rsidR="008550C0" w:rsidRDefault="008550C0" w:rsidP="008550C0">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center"/>
        <w:rPr>
          <w:sz w:val="22"/>
          <w:szCs w:val="22"/>
        </w:rPr>
      </w:pPr>
      <w:r>
        <w:rPr>
          <w:sz w:val="22"/>
          <w:szCs w:val="22"/>
        </w:rPr>
        <w:t>[Remainder of page intentionally left blank]</w:t>
      </w:r>
    </w:p>
    <w:p w:rsidR="0000080A" w:rsidRPr="00FD0698" w:rsidRDefault="009B2AF9"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napToGrid/>
          <w:sz w:val="22"/>
          <w:szCs w:val="22"/>
        </w:rPr>
      </w:pPr>
      <w:r w:rsidRPr="00FD0698">
        <w:rPr>
          <w:sz w:val="22"/>
          <w:szCs w:val="22"/>
        </w:rPr>
        <w:br w:type="page"/>
      </w:r>
      <w:r w:rsidR="0000080A" w:rsidRPr="00FD0698">
        <w:rPr>
          <w:snapToGrid/>
          <w:sz w:val="22"/>
          <w:szCs w:val="22"/>
        </w:rPr>
        <w:t xml:space="preserve">STATE OF NEW </w:t>
      </w:r>
      <w:proofErr w:type="gramStart"/>
      <w:r w:rsidR="0000080A" w:rsidRPr="00FD0698">
        <w:rPr>
          <w:snapToGrid/>
          <w:sz w:val="22"/>
          <w:szCs w:val="22"/>
        </w:rPr>
        <w:t>YORK</w:t>
      </w:r>
      <w:r w:rsidR="0000080A" w:rsidRPr="00FD0698">
        <w:rPr>
          <w:snapToGrid/>
          <w:sz w:val="22"/>
          <w:szCs w:val="22"/>
        </w:rPr>
        <w:tab/>
        <w:t>)</w:t>
      </w:r>
      <w:proofErr w:type="gramEnd"/>
    </w:p>
    <w:p w:rsidR="0000080A" w:rsidRPr="00FD0698" w:rsidRDefault="0000080A"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napToGrid/>
          <w:sz w:val="22"/>
          <w:szCs w:val="22"/>
        </w:rPr>
      </w:pPr>
      <w:r w:rsidRPr="00FD0698">
        <w:rPr>
          <w:snapToGrid/>
          <w:sz w:val="22"/>
          <w:szCs w:val="22"/>
        </w:rPr>
        <w:tab/>
        <w:t>) SS.:</w:t>
      </w:r>
    </w:p>
    <w:p w:rsidR="0000080A" w:rsidRPr="00FD0698" w:rsidRDefault="0000080A"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napToGrid/>
          <w:sz w:val="22"/>
          <w:szCs w:val="22"/>
        </w:rPr>
      </w:pPr>
      <w:r w:rsidRPr="00FD0698">
        <w:rPr>
          <w:snapToGrid/>
          <w:sz w:val="22"/>
          <w:szCs w:val="22"/>
        </w:rPr>
        <w:t xml:space="preserve">COUNTY OF </w:t>
      </w:r>
      <w:proofErr w:type="gramStart"/>
      <w:r w:rsidR="008550C0">
        <w:rPr>
          <w:snapToGrid/>
          <w:sz w:val="22"/>
          <w:szCs w:val="22"/>
        </w:rPr>
        <w:t>COLUMBIA</w:t>
      </w:r>
      <w:r w:rsidRPr="00FD0698">
        <w:rPr>
          <w:snapToGrid/>
          <w:sz w:val="22"/>
          <w:szCs w:val="22"/>
        </w:rPr>
        <w:tab/>
        <w:t>)</w:t>
      </w:r>
      <w:proofErr w:type="gramEnd"/>
    </w:p>
    <w:p w:rsidR="0000080A" w:rsidRPr="00FD0698" w:rsidRDefault="0000080A"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napToGrid/>
          <w:sz w:val="22"/>
          <w:szCs w:val="22"/>
        </w:rPr>
      </w:pPr>
    </w:p>
    <w:p w:rsidR="0000080A" w:rsidRPr="00FD0698" w:rsidRDefault="0000080A" w:rsidP="0000080A">
      <w:pPr>
        <w:widowControl/>
        <w:tabs>
          <w:tab w:val="left" w:pos="3420"/>
          <w:tab w:val="left" w:pos="4320"/>
          <w:tab w:val="left" w:pos="5040"/>
          <w:tab w:val="left" w:pos="5760"/>
          <w:tab w:val="left" w:pos="6480"/>
          <w:tab w:val="left" w:pos="7200"/>
          <w:tab w:val="left" w:pos="7920"/>
          <w:tab w:val="left" w:pos="8640"/>
          <w:tab w:val="left" w:pos="9360"/>
        </w:tabs>
        <w:autoSpaceDE w:val="0"/>
        <w:autoSpaceDN w:val="0"/>
        <w:adjustRightInd w:val="0"/>
        <w:jc w:val="both"/>
        <w:rPr>
          <w:snapToGrid/>
          <w:sz w:val="22"/>
          <w:szCs w:val="22"/>
        </w:rPr>
      </w:pPr>
    </w:p>
    <w:p w:rsidR="008550C0" w:rsidRDefault="008550C0" w:rsidP="00AA3BB2">
      <w:pPr>
        <w:ind w:firstLine="720"/>
        <w:jc w:val="both"/>
        <w:rPr>
          <w:sz w:val="22"/>
          <w:szCs w:val="22"/>
        </w:rPr>
      </w:pPr>
      <w:r>
        <w:rPr>
          <w:sz w:val="22"/>
          <w:szCs w:val="22"/>
        </w:rPr>
        <w:t>I, the undersigned Secretary of Columbia County Industrial Development Agency (the “Agency”), DO HEREBY CERTIFY that I have compared the foregoing annexed extract of the minutes of the meeting of the members of the Agency, including the resolution contained therein, held on May 5, 2026 with the original thereof on file in my office, and that the same is a true and correct copy of said original and of such resolution contained therein and of the whole of said original so far as the same relates to the subject matters therein referred to.</w:t>
      </w:r>
    </w:p>
    <w:p w:rsidR="008550C0" w:rsidRDefault="008550C0" w:rsidP="008550C0">
      <w:pPr>
        <w:ind w:firstLine="720"/>
        <w:rPr>
          <w:sz w:val="22"/>
          <w:szCs w:val="22"/>
        </w:rPr>
      </w:pPr>
    </w:p>
    <w:p w:rsidR="008550C0" w:rsidRDefault="008550C0" w:rsidP="00AA3BB2">
      <w:pPr>
        <w:ind w:firstLine="720"/>
        <w:jc w:val="both"/>
        <w:rPr>
          <w:sz w:val="22"/>
          <w:szCs w:val="22"/>
        </w:rPr>
      </w:pPr>
      <w:r>
        <w:rPr>
          <w:sz w:val="22"/>
          <w:szCs w:val="22"/>
        </w:rPr>
        <w:t>I FURTHER CERTIFY that (A) all members of the Agency had due notice of said meeting; (B) said meeting was in all respects duly held; (C) pursuant to Article 7 of the Public Officers Law (the “Open Meetings Law”), said meeting was open to the general public, and due notice of the time and place of said meeting was duly given in accordance with such Open Meetings Law; and (D) there was a quorum of the members of the Agency present throughout said meeting.</w:t>
      </w:r>
    </w:p>
    <w:p w:rsidR="008550C0" w:rsidRDefault="008550C0" w:rsidP="008550C0">
      <w:pPr>
        <w:ind w:firstLine="720"/>
        <w:rPr>
          <w:sz w:val="22"/>
          <w:szCs w:val="22"/>
        </w:rPr>
      </w:pPr>
    </w:p>
    <w:p w:rsidR="008550C0" w:rsidRDefault="008550C0" w:rsidP="00AA3BB2">
      <w:pPr>
        <w:ind w:firstLine="720"/>
        <w:jc w:val="both"/>
        <w:rPr>
          <w:sz w:val="22"/>
          <w:szCs w:val="22"/>
        </w:rPr>
      </w:pPr>
      <w:r>
        <w:rPr>
          <w:sz w:val="22"/>
          <w:szCs w:val="22"/>
        </w:rPr>
        <w:t>I FURTHER CERTIFY that, as of the date hereof, the attached resolution is in full force and effect and has not been amended, repealed or rescinded.</w:t>
      </w:r>
    </w:p>
    <w:p w:rsidR="008550C0" w:rsidRDefault="008550C0" w:rsidP="008550C0">
      <w:pPr>
        <w:ind w:firstLine="720"/>
        <w:rPr>
          <w:sz w:val="22"/>
          <w:szCs w:val="22"/>
        </w:rPr>
      </w:pPr>
    </w:p>
    <w:p w:rsidR="0000080A" w:rsidRPr="00FD0698" w:rsidRDefault="008550C0" w:rsidP="00AA3BB2">
      <w:pPr>
        <w:ind w:firstLine="720"/>
        <w:jc w:val="both"/>
        <w:rPr>
          <w:snapToGrid/>
          <w:sz w:val="22"/>
          <w:szCs w:val="22"/>
        </w:rPr>
      </w:pPr>
      <w:r>
        <w:rPr>
          <w:sz w:val="22"/>
          <w:szCs w:val="22"/>
        </w:rPr>
        <w:t xml:space="preserve">IN WITNESS WHEREOF, I have hereunto set my hand and affixed the seal of the Agency this _____ day of </w:t>
      </w:r>
      <w:proofErr w:type="gramStart"/>
      <w:r w:rsidR="00AA3BB2">
        <w:rPr>
          <w:sz w:val="22"/>
          <w:szCs w:val="22"/>
        </w:rPr>
        <w:t>May</w:t>
      </w:r>
      <w:r>
        <w:rPr>
          <w:sz w:val="22"/>
          <w:szCs w:val="22"/>
        </w:rPr>
        <w:t>,</w:t>
      </w:r>
      <w:proofErr w:type="gramEnd"/>
      <w:r>
        <w:rPr>
          <w:sz w:val="22"/>
          <w:szCs w:val="22"/>
        </w:rPr>
        <w:t xml:space="preserve"> 2026.</w:t>
      </w:r>
    </w:p>
    <w:p w:rsidR="00E65C10" w:rsidRPr="00FD0698" w:rsidRDefault="00E65C10" w:rsidP="00E65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E65C10" w:rsidRPr="00FD0698" w:rsidRDefault="00E65C10" w:rsidP="00E65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E65C10" w:rsidRPr="00FD0698" w:rsidRDefault="00E65C10" w:rsidP="00E65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E65C10" w:rsidRPr="00FD0698" w:rsidRDefault="00E65C10" w:rsidP="00E65C10">
      <w:pPr>
        <w:ind w:left="4332"/>
        <w:rPr>
          <w:sz w:val="22"/>
          <w:szCs w:val="22"/>
        </w:rPr>
      </w:pPr>
      <w:r w:rsidRPr="00FD0698">
        <w:rPr>
          <w:sz w:val="22"/>
          <w:szCs w:val="22"/>
        </w:rPr>
        <w:t>_____________________________________</w:t>
      </w:r>
    </w:p>
    <w:p w:rsidR="00E65C10" w:rsidRPr="00FD0698" w:rsidRDefault="00E65C10" w:rsidP="00E65C10">
      <w:pPr>
        <w:ind w:left="4332" w:firstLine="684"/>
        <w:rPr>
          <w:sz w:val="22"/>
          <w:szCs w:val="22"/>
        </w:rPr>
      </w:pPr>
      <w:r w:rsidRPr="00FD0698">
        <w:rPr>
          <w:sz w:val="22"/>
          <w:szCs w:val="22"/>
        </w:rPr>
        <w:t>Secretary</w:t>
      </w:r>
    </w:p>
    <w:p w:rsidR="00E65C10" w:rsidRPr="00FD0698" w:rsidRDefault="00E65C10" w:rsidP="00E65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E65C10" w:rsidRPr="00FD0698" w:rsidRDefault="00E65C10" w:rsidP="00E65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E65C10" w:rsidRPr="00FD0698" w:rsidRDefault="00E65C10" w:rsidP="00E65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rsidR="00E65C10" w:rsidRPr="00FD0698" w:rsidRDefault="00E65C10" w:rsidP="00E65C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FD0698">
        <w:rPr>
          <w:sz w:val="22"/>
          <w:szCs w:val="22"/>
        </w:rPr>
        <w:t>(SEAL)</w:t>
      </w:r>
    </w:p>
    <w:p w:rsidR="00C078DB" w:rsidRDefault="00C078DB" w:rsidP="00E65C10">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sectPr w:rsidR="00C078DB" w:rsidSect="00AD0E59">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296" w:left="1440" w:header="720" w:footer="720" w:gutter="0"/>
          <w:pgNumType w:fmt="numberInDash" w:start="1"/>
          <w:cols w:space="720"/>
          <w:noEndnote/>
          <w:titlePg/>
        </w:sectPr>
      </w:pPr>
    </w:p>
    <w:p w:rsidR="004B2A8F" w:rsidRDefault="00C078DB" w:rsidP="00C078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EXHIBIT A</w:t>
      </w:r>
    </w:p>
    <w:p w:rsidR="00C078DB" w:rsidRDefault="00C078DB" w:rsidP="00C078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C078DB" w:rsidRDefault="008550C0" w:rsidP="00C078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SUPERVISOR</w:t>
      </w:r>
      <w:r w:rsidR="00C078DB">
        <w:rPr>
          <w:sz w:val="22"/>
          <w:szCs w:val="22"/>
        </w:rPr>
        <w:t>’S SUPPORT LETTER</w:t>
      </w:r>
    </w:p>
    <w:p w:rsidR="00F50588" w:rsidRDefault="00F50588" w:rsidP="00C078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F50588" w:rsidRDefault="00F50588" w:rsidP="00C078D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 SEE ATTACHED -</w:t>
      </w:r>
    </w:p>
    <w:p w:rsidR="00AA3BB2" w:rsidRDefault="00AA3BB2">
      <w:pPr>
        <w:widowControl/>
        <w:rPr>
          <w:sz w:val="22"/>
          <w:szCs w:val="22"/>
        </w:rPr>
      </w:pPr>
      <w:r>
        <w:rPr>
          <w:sz w:val="22"/>
          <w:szCs w:val="22"/>
        </w:rPr>
        <w:br w:type="page"/>
      </w:r>
    </w:p>
    <w:p w:rsidR="00AA3BB2" w:rsidRDefault="00B22EC0">
      <w:pPr>
        <w:widowControl/>
        <w:rPr>
          <w:sz w:val="22"/>
          <w:szCs w:val="22"/>
        </w:rPr>
      </w:pPr>
      <w:r>
        <w:rPr>
          <w:noProof/>
          <w:snapToGrid/>
          <w:sz w:val="22"/>
          <w:szCs w:val="22"/>
        </w:rPr>
        <w:drawing>
          <wp:inline distT="0" distB="0" distL="0" distR="0" wp14:anchorId="699CB8C8" wp14:editId="0076BDAC">
            <wp:extent cx="5943600" cy="7691755"/>
            <wp:effectExtent l="0" t="0" r="0" b="4445"/>
            <wp:docPr id="1434572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72678" name="Picture 143457267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AA3BB2" w:rsidRDefault="00AA3BB2" w:rsidP="00F505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sectPr w:rsidR="00AA3BB2" w:rsidSect="00C078DB">
          <w:headerReference w:type="default" r:id="rId14"/>
          <w:footerReference w:type="default" r:id="rId15"/>
          <w:headerReference w:type="first" r:id="rId16"/>
          <w:footerReference w:type="first" r:id="rId17"/>
          <w:endnotePr>
            <w:numFmt w:val="decimal"/>
          </w:endnotePr>
          <w:pgSz w:w="12240" w:h="15840"/>
          <w:pgMar w:top="1440" w:right="1440" w:bottom="1440" w:left="1440" w:header="720" w:footer="720" w:gutter="0"/>
          <w:pgNumType w:start="1"/>
          <w:cols w:space="720"/>
          <w:noEndnote/>
          <w:titlePg/>
        </w:sectPr>
      </w:pPr>
    </w:p>
    <w:p w:rsidR="00F50588" w:rsidRDefault="00AA3BB2" w:rsidP="00AA3B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EXHIBIT B</w:t>
      </w:r>
    </w:p>
    <w:p w:rsidR="00AA3BB2" w:rsidRDefault="00AA3BB2" w:rsidP="00AA3B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AA3BB2" w:rsidRDefault="00AA3BB2" w:rsidP="00AA3B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HOUSING AFFORDABILITY IMPACT REPORT</w:t>
      </w:r>
    </w:p>
    <w:p w:rsidR="00B22EC0" w:rsidRDefault="00B22EC0" w:rsidP="00AA3BB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p w:rsidR="00B22EC0" w:rsidRPr="00B22EC0" w:rsidRDefault="00B22EC0" w:rsidP="00B22E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B22EC0">
        <w:rPr>
          <w:sz w:val="22"/>
          <w:szCs w:val="22"/>
        </w:rPr>
        <w:t>-</w:t>
      </w:r>
      <w:r>
        <w:rPr>
          <w:sz w:val="22"/>
          <w:szCs w:val="22"/>
        </w:rPr>
        <w:t xml:space="preserve"> </w:t>
      </w:r>
      <w:r w:rsidRPr="00B22EC0">
        <w:rPr>
          <w:sz w:val="22"/>
          <w:szCs w:val="22"/>
        </w:rPr>
        <w:t>SEE ATTACHED -</w:t>
      </w:r>
    </w:p>
    <w:p w:rsidR="00AA3BB2" w:rsidRDefault="00AA3BB2">
      <w:pPr>
        <w:widowControl/>
        <w:rPr>
          <w:sz w:val="22"/>
          <w:szCs w:val="22"/>
        </w:rPr>
      </w:pPr>
      <w:r>
        <w:rPr>
          <w:sz w:val="22"/>
          <w:szCs w:val="22"/>
        </w:rPr>
        <w:br w:type="page"/>
      </w:r>
    </w:p>
    <w:p w:rsidR="00AA3BB2" w:rsidRPr="00FD0698" w:rsidRDefault="00B22EC0" w:rsidP="00B22EC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noProof/>
          <w:snapToGrid/>
          <w:sz w:val="22"/>
          <w:szCs w:val="22"/>
        </w:rPr>
        <w:drawing>
          <wp:inline distT="0" distB="0" distL="0" distR="0" wp14:anchorId="741941D6" wp14:editId="12A093C5">
            <wp:extent cx="5943600" cy="7691755"/>
            <wp:effectExtent l="0" t="0" r="0" b="4445"/>
            <wp:docPr id="5178343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4356" name="Picture 51783435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napToGrid/>
          <w:sz w:val="22"/>
          <w:szCs w:val="22"/>
        </w:rPr>
        <w:drawing>
          <wp:inline distT="0" distB="0" distL="0" distR="0" wp14:anchorId="69730567" wp14:editId="1A6995A8">
            <wp:extent cx="5943600" cy="7691755"/>
            <wp:effectExtent l="0" t="0" r="0" b="4445"/>
            <wp:docPr id="7657543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54388" name="Picture 765754388"/>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napToGrid/>
          <w:sz w:val="22"/>
          <w:szCs w:val="22"/>
        </w:rPr>
        <w:drawing>
          <wp:inline distT="0" distB="0" distL="0" distR="0" wp14:anchorId="0520751A" wp14:editId="76455924">
            <wp:extent cx="5943600" cy="7691755"/>
            <wp:effectExtent l="0" t="0" r="0" b="4445"/>
            <wp:docPr id="18129902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90258" name="Picture 181299025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snapToGrid/>
          <w:sz w:val="22"/>
          <w:szCs w:val="22"/>
        </w:rPr>
        <w:drawing>
          <wp:inline distT="0" distB="0" distL="0" distR="0" wp14:anchorId="629DFF0A" wp14:editId="1EFDEFBC">
            <wp:extent cx="5943600" cy="7691755"/>
            <wp:effectExtent l="0" t="0" r="0" b="4445"/>
            <wp:docPr id="338882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882839" name="Picture 33888283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AA3BB2" w:rsidRPr="00FD0698" w:rsidSect="00C078DB">
      <w:headerReference w:type="default" r:id="rId22"/>
      <w:footerReference w:type="default" r:id="rId23"/>
      <w:headerReference w:type="first" r:id="rId24"/>
      <w:footerReference w:type="first" r:id="rId25"/>
      <w:endnotePr>
        <w:numFmt w:val="decimal"/>
      </w:endnotePr>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BF5" w:rsidRDefault="000F0BF5">
      <w:r>
        <w:separator/>
      </w:r>
    </w:p>
  </w:endnote>
  <w:endnote w:type="continuationSeparator" w:id="0">
    <w:p w:rsidR="000F0BF5" w:rsidRDefault="000F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CFB" w:rsidRDefault="00351CFB">
    <w:pPr>
      <w:pStyle w:val="Footer"/>
    </w:pPr>
  </w:p>
  <w:p w:rsidR="00504371" w:rsidRDefault="00351CFB" w:rsidP="00351CFB">
    <w:pPr>
      <w:pStyle w:val="Footer"/>
      <w:rPr>
        <w:sz w:val="14"/>
      </w:rPr>
    </w:pPr>
    <w:r>
      <w:rPr>
        <w:sz w:val="14"/>
      </w:rPr>
      <w:fldChar w:fldCharType="begin"/>
    </w:r>
    <w:r>
      <w:rPr>
        <w:sz w:val="14"/>
      </w:rPr>
      <w:instrText xml:space="preserve"> DOCPROPERTY  SWDocID \* MERGEFORMAT </w:instrText>
    </w:r>
    <w:r>
      <w:rPr>
        <w:sz w:val="14"/>
      </w:rPr>
      <w:fldChar w:fldCharType="separate"/>
    </w:r>
    <w:r w:rsidR="008F656B">
      <w:rPr>
        <w:sz w:val="14"/>
      </w:rPr>
      <w:t>012179.00086 Business 23369040v3</w:t>
    </w:r>
    <w:r>
      <w:rPr>
        <w:sz w:val="14"/>
      </w:rPr>
      <w:fldChar w:fldCharType="end"/>
    </w:r>
  </w:p>
  <w:p w:rsidR="00A376A8" w:rsidRDefault="00FD1A85" w:rsidP="00FD1A85">
    <w:pPr>
      <w:pStyle w:val="DocID"/>
    </w:pPr>
    <w:fldSimple w:instr=" DOCPROPERTY DOCXDOCID DMS=IManage Format=&lt;&lt;NUM&gt;&gt;v&lt;&lt;VER&gt;&gt; &lt;&lt;CLT&gt;&gt;.&lt;&lt;MTR&gt;&gt; \* MERGEFORMAT ">
      <w:r w:rsidR="00B6225B">
        <w:t>69271124v1 012525.00036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371" w:rsidRDefault="00504371" w:rsidP="00626A49">
    <w:pPr>
      <w:pStyle w:val="Footer"/>
      <w:jc w:val="center"/>
      <w:rPr>
        <w:rStyle w:val="PageNumber"/>
        <w:sz w:val="22"/>
        <w:szCs w:val="22"/>
      </w:rPr>
    </w:pPr>
    <w:r w:rsidRPr="00167FDA">
      <w:rPr>
        <w:rStyle w:val="PageNumber"/>
        <w:sz w:val="22"/>
        <w:szCs w:val="22"/>
      </w:rPr>
      <w:fldChar w:fldCharType="begin"/>
    </w:r>
    <w:r w:rsidRPr="00167FDA">
      <w:rPr>
        <w:rStyle w:val="PageNumber"/>
        <w:sz w:val="22"/>
        <w:szCs w:val="22"/>
      </w:rPr>
      <w:instrText xml:space="preserve"> PAGE </w:instrText>
    </w:r>
    <w:r w:rsidRPr="00167FDA">
      <w:rPr>
        <w:rStyle w:val="PageNumber"/>
        <w:sz w:val="22"/>
        <w:szCs w:val="22"/>
      </w:rPr>
      <w:fldChar w:fldCharType="separate"/>
    </w:r>
    <w:r w:rsidR="00BB451A">
      <w:rPr>
        <w:rStyle w:val="PageNumber"/>
        <w:noProof/>
        <w:sz w:val="22"/>
        <w:szCs w:val="22"/>
      </w:rPr>
      <w:t>- 5 -</w:t>
    </w:r>
    <w:r w:rsidRPr="00167FDA">
      <w:rPr>
        <w:rStyle w:val="PageNumber"/>
        <w:sz w:val="22"/>
        <w:szCs w:val="22"/>
      </w:rPr>
      <w:fldChar w:fldCharType="end"/>
    </w:r>
  </w:p>
  <w:p w:rsidR="00A376A8" w:rsidRPr="00167FDA" w:rsidRDefault="00FD1A85" w:rsidP="00FD1A85">
    <w:pPr>
      <w:pStyle w:val="DocID"/>
    </w:pPr>
    <w:fldSimple w:instr=" DOCPROPERTY DOCXDOCID DMS=IManage Format=&lt;&lt;NUM&gt;&gt;v&lt;&lt;VER&gt;&gt; &lt;&lt;CLT&gt;&gt;.&lt;&lt;MTR&gt;&gt; \* MERGEFORMAT ">
      <w:r w:rsidR="00B6225B">
        <w:t>69271124v1 012525.00036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CFB" w:rsidRDefault="00FD1A85" w:rsidP="00FD1A85">
    <w:pPr>
      <w:pStyle w:val="DocID"/>
    </w:pPr>
    <w:fldSimple w:instr=" DOCPROPERTY DOCXDOCID DMS=IManage Format=&lt;&lt;NUM&gt;&gt;v&lt;&lt;VER&gt;&gt; &lt;&lt;CLT&gt;&gt;.&lt;&lt;MTR&gt;&gt; \* MERGEFORMAT ">
      <w:r w:rsidR="00B6225B">
        <w:t>69271124v1 012525.00036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88" w:rsidRDefault="00F50588" w:rsidP="00626A49">
    <w:pPr>
      <w:pStyle w:val="Footer"/>
      <w:jc w:val="center"/>
      <w:rPr>
        <w:rStyle w:val="PageNumber"/>
        <w:sz w:val="22"/>
        <w:szCs w:val="22"/>
      </w:rPr>
    </w:pPr>
    <w:r>
      <w:rPr>
        <w:rStyle w:val="PageNumber"/>
        <w:sz w:val="22"/>
        <w:szCs w:val="22"/>
      </w:rPr>
      <w:t>A-</w:t>
    </w:r>
    <w:r w:rsidRPr="00167FDA">
      <w:rPr>
        <w:rStyle w:val="PageNumber"/>
        <w:sz w:val="22"/>
        <w:szCs w:val="22"/>
      </w:rPr>
      <w:fldChar w:fldCharType="begin"/>
    </w:r>
    <w:r w:rsidRPr="00167FDA">
      <w:rPr>
        <w:rStyle w:val="PageNumber"/>
        <w:sz w:val="22"/>
        <w:szCs w:val="22"/>
      </w:rPr>
      <w:instrText xml:space="preserve"> PAGE </w:instrText>
    </w:r>
    <w:r w:rsidRPr="00167FDA">
      <w:rPr>
        <w:rStyle w:val="PageNumber"/>
        <w:sz w:val="22"/>
        <w:szCs w:val="22"/>
      </w:rPr>
      <w:fldChar w:fldCharType="separate"/>
    </w:r>
    <w:r>
      <w:rPr>
        <w:rStyle w:val="PageNumber"/>
        <w:noProof/>
        <w:sz w:val="22"/>
        <w:szCs w:val="22"/>
      </w:rPr>
      <w:t>- 5 -</w:t>
    </w:r>
    <w:r w:rsidRPr="00167FDA">
      <w:rPr>
        <w:rStyle w:val="PageNumber"/>
        <w:sz w:val="22"/>
        <w:szCs w:val="22"/>
      </w:rPr>
      <w:fldChar w:fldCharType="end"/>
    </w:r>
  </w:p>
  <w:p w:rsidR="00A376A8" w:rsidRPr="00167FDA" w:rsidRDefault="00FD1A85" w:rsidP="00FD1A85">
    <w:pPr>
      <w:pStyle w:val="DocID"/>
    </w:pPr>
    <w:fldSimple w:instr=" DOCPROPERTY DOCXDOCID DMS=IManage Format=&lt;&lt;NUM&gt;&gt;v&lt;&lt;VER&gt;&gt; &lt;&lt;CLT&gt;&gt;.&lt;&lt;MTR&gt;&gt; \* MERGEFORMAT ">
      <w:r w:rsidR="00B6225B">
        <w:t>69271124v1 012525.00036</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8DB" w:rsidRDefault="00C078DB" w:rsidP="00C078DB">
    <w:pPr>
      <w:pStyle w:val="Header"/>
      <w:jc w:val="center"/>
      <w:rPr>
        <w:noProof/>
        <w:sz w:val="22"/>
        <w:szCs w:val="22"/>
      </w:rPr>
    </w:pPr>
    <w:r w:rsidRPr="00C078DB">
      <w:rPr>
        <w:sz w:val="22"/>
        <w:szCs w:val="22"/>
      </w:rPr>
      <w:t>A-</w:t>
    </w:r>
    <w:sdt>
      <w:sdtPr>
        <w:rPr>
          <w:sz w:val="22"/>
          <w:szCs w:val="22"/>
        </w:rPr>
        <w:id w:val="-259756085"/>
        <w:docPartObj>
          <w:docPartGallery w:val="Page Numbers (Top of Page)"/>
          <w:docPartUnique/>
        </w:docPartObj>
      </w:sdtPr>
      <w:sdtEndPr>
        <w:rPr>
          <w:noProof/>
        </w:rPr>
      </w:sdtEndPr>
      <w:sdtContent>
        <w:r w:rsidRPr="00C078DB">
          <w:rPr>
            <w:sz w:val="22"/>
            <w:szCs w:val="22"/>
          </w:rPr>
          <w:fldChar w:fldCharType="begin"/>
        </w:r>
        <w:r w:rsidRPr="00C078DB">
          <w:rPr>
            <w:sz w:val="22"/>
            <w:szCs w:val="22"/>
          </w:rPr>
          <w:instrText xml:space="preserve"> PAGE   \* MERGEFORMAT </w:instrText>
        </w:r>
        <w:r w:rsidRPr="00C078DB">
          <w:rPr>
            <w:sz w:val="22"/>
            <w:szCs w:val="22"/>
          </w:rPr>
          <w:fldChar w:fldCharType="separate"/>
        </w:r>
        <w:r w:rsidRPr="00C078DB">
          <w:rPr>
            <w:noProof/>
            <w:sz w:val="22"/>
            <w:szCs w:val="22"/>
          </w:rPr>
          <w:t>1</w:t>
        </w:r>
        <w:r w:rsidRPr="00C078DB">
          <w:rPr>
            <w:noProof/>
            <w:sz w:val="22"/>
            <w:szCs w:val="22"/>
          </w:rPr>
          <w:fldChar w:fldCharType="end"/>
        </w:r>
      </w:sdtContent>
    </w:sdt>
  </w:p>
  <w:p w:rsidR="00A376A8" w:rsidRPr="00C078DB" w:rsidRDefault="00FD1A85" w:rsidP="00FD1A85">
    <w:pPr>
      <w:pStyle w:val="DocID"/>
    </w:pPr>
    <w:fldSimple w:instr=" DOCPROPERTY DOCXDOCID DMS=IManage Format=&lt;&lt;NUM&gt;&gt;v&lt;&lt;VER&gt;&gt; &lt;&lt;CLT&gt;&gt;.&lt;&lt;MTR&gt;&gt; \* MERGEFORMAT ">
      <w:r w:rsidR="00B6225B">
        <w:t>69271124v1 012525.00036</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B2" w:rsidRDefault="00AA3BB2" w:rsidP="00626A49">
    <w:pPr>
      <w:pStyle w:val="Footer"/>
      <w:jc w:val="center"/>
      <w:rPr>
        <w:rStyle w:val="PageNumber"/>
        <w:sz w:val="22"/>
        <w:szCs w:val="22"/>
      </w:rPr>
    </w:pPr>
    <w:r>
      <w:rPr>
        <w:rStyle w:val="PageNumber"/>
        <w:sz w:val="22"/>
        <w:szCs w:val="22"/>
      </w:rPr>
      <w:t>B-</w:t>
    </w:r>
    <w:r w:rsidRPr="00167FDA">
      <w:rPr>
        <w:rStyle w:val="PageNumber"/>
        <w:sz w:val="22"/>
        <w:szCs w:val="22"/>
      </w:rPr>
      <w:fldChar w:fldCharType="begin"/>
    </w:r>
    <w:r w:rsidRPr="00167FDA">
      <w:rPr>
        <w:rStyle w:val="PageNumber"/>
        <w:sz w:val="22"/>
        <w:szCs w:val="22"/>
      </w:rPr>
      <w:instrText xml:space="preserve"> PAGE </w:instrText>
    </w:r>
    <w:r w:rsidRPr="00167FDA">
      <w:rPr>
        <w:rStyle w:val="PageNumber"/>
        <w:sz w:val="22"/>
        <w:szCs w:val="22"/>
      </w:rPr>
      <w:fldChar w:fldCharType="separate"/>
    </w:r>
    <w:r>
      <w:rPr>
        <w:rStyle w:val="PageNumber"/>
        <w:noProof/>
        <w:sz w:val="22"/>
        <w:szCs w:val="22"/>
      </w:rPr>
      <w:t>- 5 -</w:t>
    </w:r>
    <w:r w:rsidRPr="00167FDA">
      <w:rPr>
        <w:rStyle w:val="PageNumber"/>
        <w:sz w:val="22"/>
        <w:szCs w:val="22"/>
      </w:rPr>
      <w:fldChar w:fldCharType="end"/>
    </w:r>
  </w:p>
  <w:p w:rsidR="00AA3BB2" w:rsidRPr="00167FDA" w:rsidRDefault="00FD1A85" w:rsidP="00FD1A85">
    <w:pPr>
      <w:pStyle w:val="DocID"/>
    </w:pPr>
    <w:fldSimple w:instr=" DOCPROPERTY DOCXDOCID DMS=IManage Format=&lt;&lt;NUM&gt;&gt;v&lt;&lt;VER&gt;&gt; &lt;&lt;CLT&gt;&gt;.&lt;&lt;MTR&gt;&gt; \* MERGEFORMAT ">
      <w:r w:rsidR="00B6225B">
        <w:t>69271124v1 012525.00036</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B2" w:rsidRDefault="00AA3BB2" w:rsidP="00C078DB">
    <w:pPr>
      <w:pStyle w:val="Header"/>
      <w:jc w:val="center"/>
      <w:rPr>
        <w:noProof/>
        <w:sz w:val="22"/>
        <w:szCs w:val="22"/>
      </w:rPr>
    </w:pPr>
    <w:r>
      <w:rPr>
        <w:sz w:val="22"/>
        <w:szCs w:val="22"/>
      </w:rPr>
      <w:t>B</w:t>
    </w:r>
    <w:r w:rsidRPr="00C078DB">
      <w:rPr>
        <w:sz w:val="22"/>
        <w:szCs w:val="22"/>
      </w:rPr>
      <w:t>-</w:t>
    </w:r>
    <w:sdt>
      <w:sdtPr>
        <w:rPr>
          <w:sz w:val="22"/>
          <w:szCs w:val="22"/>
        </w:rPr>
        <w:id w:val="-2039268348"/>
        <w:docPartObj>
          <w:docPartGallery w:val="Page Numbers (Top of Page)"/>
          <w:docPartUnique/>
        </w:docPartObj>
      </w:sdtPr>
      <w:sdtEndPr>
        <w:rPr>
          <w:noProof/>
        </w:rPr>
      </w:sdtEndPr>
      <w:sdtContent>
        <w:r w:rsidRPr="00C078DB">
          <w:rPr>
            <w:sz w:val="22"/>
            <w:szCs w:val="22"/>
          </w:rPr>
          <w:fldChar w:fldCharType="begin"/>
        </w:r>
        <w:r w:rsidRPr="00C078DB">
          <w:rPr>
            <w:sz w:val="22"/>
            <w:szCs w:val="22"/>
          </w:rPr>
          <w:instrText xml:space="preserve"> PAGE   \* MERGEFORMAT </w:instrText>
        </w:r>
        <w:r w:rsidRPr="00C078DB">
          <w:rPr>
            <w:sz w:val="22"/>
            <w:szCs w:val="22"/>
          </w:rPr>
          <w:fldChar w:fldCharType="separate"/>
        </w:r>
        <w:r w:rsidRPr="00C078DB">
          <w:rPr>
            <w:noProof/>
            <w:sz w:val="22"/>
            <w:szCs w:val="22"/>
          </w:rPr>
          <w:t>1</w:t>
        </w:r>
        <w:r w:rsidRPr="00C078DB">
          <w:rPr>
            <w:noProof/>
            <w:sz w:val="22"/>
            <w:szCs w:val="22"/>
          </w:rPr>
          <w:fldChar w:fldCharType="end"/>
        </w:r>
      </w:sdtContent>
    </w:sdt>
  </w:p>
  <w:p w:rsidR="00AA3BB2" w:rsidRPr="00C078DB" w:rsidRDefault="00FD1A85" w:rsidP="00FD1A85">
    <w:pPr>
      <w:pStyle w:val="DocID"/>
    </w:pPr>
    <w:fldSimple w:instr=" DOCPROPERTY DOCXDOCID DMS=IManage Format=&lt;&lt;NUM&gt;&gt;v&lt;&lt;VER&gt;&gt; &lt;&lt;CLT&gt;&gt;.&lt;&lt;MTR&gt;&gt; \* MERGEFORMAT ">
      <w:r w:rsidR="00B6225B">
        <w:t>69271124v1 012525.00036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BF5" w:rsidRDefault="000F0BF5">
      <w:r>
        <w:separator/>
      </w:r>
    </w:p>
  </w:footnote>
  <w:footnote w:type="continuationSeparator" w:id="0">
    <w:p w:rsidR="000F0BF5" w:rsidRDefault="000F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85" w:rsidRDefault="00FD1A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85" w:rsidRDefault="00FD1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1A85" w:rsidRDefault="00FD1A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588" w:rsidRDefault="00F505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78DB" w:rsidRDefault="00C078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B2" w:rsidRDefault="00AA3BB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3BB2" w:rsidRDefault="00AA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80D3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A6CB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C414A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BA33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BDE39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3C04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20F4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D025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33260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2AE8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724E1BC"/>
    <w:lvl w:ilvl="0">
      <w:numFmt w:val="decimal"/>
      <w:lvlText w:val="*"/>
      <w:lvlJc w:val="left"/>
    </w:lvl>
  </w:abstractNum>
  <w:abstractNum w:abstractNumId="11" w15:restartNumberingAfterBreak="0">
    <w:nsid w:val="00000001"/>
    <w:multiLevelType w:val="hybridMultilevel"/>
    <w:tmpl w:val="511CFCD0"/>
    <w:lvl w:ilvl="0" w:tplc="04090007">
      <w:start w:val="1"/>
      <w:numFmt w:val="bullet"/>
      <w:lvlText w:val=""/>
      <w:lvlJc w:val="left"/>
      <w:pPr>
        <w:tabs>
          <w:tab w:val="num" w:pos="2520"/>
        </w:tabs>
        <w:ind w:left="2520" w:hanging="360"/>
      </w:pPr>
      <w:rPr>
        <w:rFonts w:ascii="Wingdings" w:hAnsi="Wingdings" w:hint="default"/>
        <w:spacing w:val="0"/>
        <w:sz w:val="16"/>
      </w:rPr>
    </w:lvl>
    <w:lvl w:ilvl="1" w:tplc="04090003">
      <w:start w:val="1"/>
      <w:numFmt w:val="bullet"/>
      <w:lvlText w:val="o"/>
      <w:lvlJc w:val="left"/>
      <w:pPr>
        <w:tabs>
          <w:tab w:val="num" w:pos="3240"/>
        </w:tabs>
        <w:ind w:left="3240" w:hanging="360"/>
      </w:pPr>
      <w:rPr>
        <w:rFonts w:ascii="Courier New" w:hAnsi="Courier New" w:hint="default"/>
        <w:spacing w:val="0"/>
      </w:rPr>
    </w:lvl>
    <w:lvl w:ilvl="2" w:tplc="04090005">
      <w:start w:val="1"/>
      <w:numFmt w:val="bullet"/>
      <w:lvlText w:val=""/>
      <w:lvlJc w:val="left"/>
      <w:pPr>
        <w:tabs>
          <w:tab w:val="num" w:pos="3960"/>
        </w:tabs>
        <w:ind w:left="3960" w:hanging="360"/>
      </w:pPr>
      <w:rPr>
        <w:rFonts w:ascii="Wingdings" w:hAnsi="Wingdings" w:hint="default"/>
        <w:spacing w:val="0"/>
      </w:rPr>
    </w:lvl>
    <w:lvl w:ilvl="3" w:tplc="04090001">
      <w:start w:val="1"/>
      <w:numFmt w:val="bullet"/>
      <w:lvlText w:val=""/>
      <w:lvlJc w:val="left"/>
      <w:pPr>
        <w:tabs>
          <w:tab w:val="num" w:pos="4680"/>
        </w:tabs>
        <w:ind w:left="4680" w:hanging="360"/>
      </w:pPr>
      <w:rPr>
        <w:rFonts w:ascii="Symbol" w:hAnsi="Symbol" w:hint="default"/>
        <w:spacing w:val="0"/>
      </w:rPr>
    </w:lvl>
    <w:lvl w:ilvl="4" w:tplc="04090003">
      <w:start w:val="1"/>
      <w:numFmt w:val="bullet"/>
      <w:lvlText w:val="o"/>
      <w:lvlJc w:val="left"/>
      <w:pPr>
        <w:tabs>
          <w:tab w:val="num" w:pos="5400"/>
        </w:tabs>
        <w:ind w:left="5400" w:hanging="360"/>
      </w:pPr>
      <w:rPr>
        <w:rFonts w:ascii="Courier New" w:hAnsi="Courier New" w:hint="default"/>
        <w:spacing w:val="0"/>
      </w:rPr>
    </w:lvl>
    <w:lvl w:ilvl="5" w:tplc="04090005">
      <w:start w:val="1"/>
      <w:numFmt w:val="bullet"/>
      <w:lvlText w:val=""/>
      <w:lvlJc w:val="left"/>
      <w:pPr>
        <w:tabs>
          <w:tab w:val="num" w:pos="6120"/>
        </w:tabs>
        <w:ind w:left="6120" w:hanging="360"/>
      </w:pPr>
      <w:rPr>
        <w:rFonts w:ascii="Wingdings" w:hAnsi="Wingdings" w:hint="default"/>
        <w:spacing w:val="0"/>
      </w:rPr>
    </w:lvl>
    <w:lvl w:ilvl="6" w:tplc="04090001">
      <w:start w:val="1"/>
      <w:numFmt w:val="bullet"/>
      <w:lvlText w:val=""/>
      <w:lvlJc w:val="left"/>
      <w:pPr>
        <w:tabs>
          <w:tab w:val="num" w:pos="6840"/>
        </w:tabs>
        <w:ind w:left="6840" w:hanging="360"/>
      </w:pPr>
      <w:rPr>
        <w:rFonts w:ascii="Symbol" w:hAnsi="Symbol" w:hint="default"/>
        <w:spacing w:val="0"/>
      </w:rPr>
    </w:lvl>
    <w:lvl w:ilvl="7" w:tplc="04090003">
      <w:start w:val="1"/>
      <w:numFmt w:val="bullet"/>
      <w:lvlText w:val="o"/>
      <w:lvlJc w:val="left"/>
      <w:pPr>
        <w:tabs>
          <w:tab w:val="num" w:pos="7560"/>
        </w:tabs>
        <w:ind w:left="7560" w:hanging="360"/>
      </w:pPr>
      <w:rPr>
        <w:rFonts w:ascii="Courier New" w:hAnsi="Courier New" w:hint="default"/>
        <w:spacing w:val="0"/>
      </w:rPr>
    </w:lvl>
    <w:lvl w:ilvl="8" w:tplc="04090005">
      <w:start w:val="1"/>
      <w:numFmt w:val="bullet"/>
      <w:lvlText w:val=""/>
      <w:lvlJc w:val="left"/>
      <w:pPr>
        <w:tabs>
          <w:tab w:val="num" w:pos="8280"/>
        </w:tabs>
        <w:ind w:left="8280" w:hanging="360"/>
      </w:pPr>
      <w:rPr>
        <w:rFonts w:ascii="Wingdings" w:hAnsi="Wingdings" w:hint="default"/>
        <w:spacing w:val="0"/>
      </w:rPr>
    </w:lvl>
  </w:abstractNum>
  <w:abstractNum w:abstractNumId="12" w15:restartNumberingAfterBreak="0">
    <w:nsid w:val="00000002"/>
    <w:multiLevelType w:val="hybridMultilevel"/>
    <w:tmpl w:val="3080E786"/>
    <w:lvl w:ilvl="0" w:tplc="04090001">
      <w:start w:val="1"/>
      <w:numFmt w:val="bullet"/>
      <w:lvlText w:val=""/>
      <w:lvlJc w:val="left"/>
      <w:pPr>
        <w:tabs>
          <w:tab w:val="num" w:pos="1080"/>
        </w:tabs>
        <w:ind w:left="1080" w:hanging="360"/>
      </w:pPr>
      <w:rPr>
        <w:rFonts w:ascii="Symbol" w:hAnsi="Symbol" w:hint="default"/>
        <w:spacing w:val="0"/>
      </w:rPr>
    </w:lvl>
    <w:lvl w:ilvl="1" w:tplc="04090003">
      <w:start w:val="1"/>
      <w:numFmt w:val="bullet"/>
      <w:lvlText w:val="o"/>
      <w:lvlJc w:val="left"/>
      <w:pPr>
        <w:tabs>
          <w:tab w:val="num" w:pos="1800"/>
        </w:tabs>
        <w:ind w:left="1800" w:hanging="360"/>
      </w:pPr>
      <w:rPr>
        <w:rFonts w:ascii="Courier New" w:hAnsi="Courier New" w:hint="default"/>
        <w:spacing w:val="0"/>
      </w:rPr>
    </w:lvl>
    <w:lvl w:ilvl="2" w:tplc="04090005">
      <w:start w:val="1"/>
      <w:numFmt w:val="bullet"/>
      <w:lvlText w:val=""/>
      <w:lvlJc w:val="left"/>
      <w:pPr>
        <w:tabs>
          <w:tab w:val="num" w:pos="2520"/>
        </w:tabs>
        <w:ind w:left="2520" w:hanging="360"/>
      </w:pPr>
      <w:rPr>
        <w:rFonts w:ascii="Wingdings" w:hAnsi="Wingdings" w:hint="default"/>
        <w:spacing w:val="0"/>
      </w:rPr>
    </w:lvl>
    <w:lvl w:ilvl="3" w:tplc="04090001">
      <w:start w:val="1"/>
      <w:numFmt w:val="bullet"/>
      <w:lvlText w:val=""/>
      <w:lvlJc w:val="left"/>
      <w:pPr>
        <w:tabs>
          <w:tab w:val="num" w:pos="3240"/>
        </w:tabs>
        <w:ind w:left="3240" w:hanging="360"/>
      </w:pPr>
      <w:rPr>
        <w:rFonts w:ascii="Symbol" w:hAnsi="Symbol" w:hint="default"/>
        <w:spacing w:val="0"/>
      </w:rPr>
    </w:lvl>
    <w:lvl w:ilvl="4" w:tplc="04090003">
      <w:start w:val="1"/>
      <w:numFmt w:val="bullet"/>
      <w:lvlText w:val="o"/>
      <w:lvlJc w:val="left"/>
      <w:pPr>
        <w:tabs>
          <w:tab w:val="num" w:pos="3960"/>
        </w:tabs>
        <w:ind w:left="3960" w:hanging="360"/>
      </w:pPr>
      <w:rPr>
        <w:rFonts w:ascii="Courier New" w:hAnsi="Courier New" w:hint="default"/>
        <w:spacing w:val="0"/>
      </w:rPr>
    </w:lvl>
    <w:lvl w:ilvl="5" w:tplc="04090005">
      <w:start w:val="1"/>
      <w:numFmt w:val="bullet"/>
      <w:lvlText w:val=""/>
      <w:lvlJc w:val="left"/>
      <w:pPr>
        <w:tabs>
          <w:tab w:val="num" w:pos="4680"/>
        </w:tabs>
        <w:ind w:left="4680" w:hanging="360"/>
      </w:pPr>
      <w:rPr>
        <w:rFonts w:ascii="Wingdings" w:hAnsi="Wingdings" w:hint="default"/>
        <w:spacing w:val="0"/>
      </w:rPr>
    </w:lvl>
    <w:lvl w:ilvl="6" w:tplc="04090001">
      <w:start w:val="1"/>
      <w:numFmt w:val="bullet"/>
      <w:lvlText w:val=""/>
      <w:lvlJc w:val="left"/>
      <w:pPr>
        <w:tabs>
          <w:tab w:val="num" w:pos="5400"/>
        </w:tabs>
        <w:ind w:left="5400" w:hanging="360"/>
      </w:pPr>
      <w:rPr>
        <w:rFonts w:ascii="Symbol" w:hAnsi="Symbol" w:hint="default"/>
        <w:spacing w:val="0"/>
      </w:rPr>
    </w:lvl>
    <w:lvl w:ilvl="7" w:tplc="04090003">
      <w:start w:val="1"/>
      <w:numFmt w:val="bullet"/>
      <w:lvlText w:val="o"/>
      <w:lvlJc w:val="left"/>
      <w:pPr>
        <w:tabs>
          <w:tab w:val="num" w:pos="6120"/>
        </w:tabs>
        <w:ind w:left="6120" w:hanging="360"/>
      </w:pPr>
      <w:rPr>
        <w:rFonts w:ascii="Courier New" w:hAnsi="Courier New" w:hint="default"/>
        <w:spacing w:val="0"/>
      </w:rPr>
    </w:lvl>
    <w:lvl w:ilvl="8" w:tplc="04090005">
      <w:start w:val="1"/>
      <w:numFmt w:val="bullet"/>
      <w:lvlText w:val=""/>
      <w:lvlJc w:val="left"/>
      <w:pPr>
        <w:tabs>
          <w:tab w:val="num" w:pos="6840"/>
        </w:tabs>
        <w:ind w:left="6840" w:hanging="360"/>
      </w:pPr>
      <w:rPr>
        <w:rFonts w:ascii="Wingdings" w:hAnsi="Wingdings" w:hint="default"/>
        <w:spacing w:val="0"/>
      </w:rPr>
    </w:lvl>
  </w:abstractNum>
  <w:abstractNum w:abstractNumId="13" w15:restartNumberingAfterBreak="0">
    <w:nsid w:val="2B7029D9"/>
    <w:multiLevelType w:val="hybridMultilevel"/>
    <w:tmpl w:val="6A2A5BE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2C07330B"/>
    <w:multiLevelType w:val="hybridMultilevel"/>
    <w:tmpl w:val="C93EF3C2"/>
    <w:lvl w:ilvl="0" w:tplc="04090001">
      <w:start w:val="1"/>
      <w:numFmt w:val="bullet"/>
      <w:lvlText w:val=""/>
      <w:lvlJc w:val="left"/>
      <w:pPr>
        <w:tabs>
          <w:tab w:val="num" w:pos="2520"/>
        </w:tabs>
        <w:ind w:left="2520" w:hanging="360"/>
      </w:pPr>
      <w:rPr>
        <w:rFonts w:ascii="Symbol" w:hAnsi="Symbol" w:hint="default"/>
        <w:spacing w:val="0"/>
      </w:rPr>
    </w:lvl>
    <w:lvl w:ilvl="1" w:tplc="04090003">
      <w:start w:val="1"/>
      <w:numFmt w:val="bullet"/>
      <w:lvlText w:val="o"/>
      <w:lvlJc w:val="left"/>
      <w:pPr>
        <w:tabs>
          <w:tab w:val="num" w:pos="1800"/>
        </w:tabs>
        <w:ind w:left="1800" w:hanging="360"/>
      </w:pPr>
      <w:rPr>
        <w:rFonts w:ascii="Courier New" w:hAnsi="Courier New" w:hint="default"/>
        <w:spacing w:val="0"/>
      </w:rPr>
    </w:lvl>
    <w:lvl w:ilvl="2" w:tplc="04090005">
      <w:start w:val="1"/>
      <w:numFmt w:val="bullet"/>
      <w:lvlText w:val=""/>
      <w:lvlJc w:val="left"/>
      <w:pPr>
        <w:tabs>
          <w:tab w:val="num" w:pos="2520"/>
        </w:tabs>
        <w:ind w:left="2520" w:hanging="360"/>
      </w:pPr>
      <w:rPr>
        <w:rFonts w:ascii="Wingdings" w:hAnsi="Wingdings" w:hint="default"/>
        <w:spacing w:val="0"/>
      </w:rPr>
    </w:lvl>
    <w:lvl w:ilvl="3" w:tplc="04090001">
      <w:start w:val="1"/>
      <w:numFmt w:val="bullet"/>
      <w:lvlText w:val=""/>
      <w:lvlJc w:val="left"/>
      <w:pPr>
        <w:tabs>
          <w:tab w:val="num" w:pos="3240"/>
        </w:tabs>
        <w:ind w:left="3240" w:hanging="360"/>
      </w:pPr>
      <w:rPr>
        <w:rFonts w:ascii="Symbol" w:hAnsi="Symbol" w:hint="default"/>
        <w:spacing w:val="0"/>
      </w:rPr>
    </w:lvl>
    <w:lvl w:ilvl="4" w:tplc="04090003">
      <w:start w:val="1"/>
      <w:numFmt w:val="bullet"/>
      <w:lvlText w:val="o"/>
      <w:lvlJc w:val="left"/>
      <w:pPr>
        <w:tabs>
          <w:tab w:val="num" w:pos="3960"/>
        </w:tabs>
        <w:ind w:left="3960" w:hanging="360"/>
      </w:pPr>
      <w:rPr>
        <w:rFonts w:ascii="Courier New" w:hAnsi="Courier New" w:hint="default"/>
        <w:spacing w:val="0"/>
      </w:rPr>
    </w:lvl>
    <w:lvl w:ilvl="5" w:tplc="04090005">
      <w:start w:val="1"/>
      <w:numFmt w:val="bullet"/>
      <w:lvlText w:val=""/>
      <w:lvlJc w:val="left"/>
      <w:pPr>
        <w:tabs>
          <w:tab w:val="num" w:pos="4680"/>
        </w:tabs>
        <w:ind w:left="4680" w:hanging="360"/>
      </w:pPr>
      <w:rPr>
        <w:rFonts w:ascii="Wingdings" w:hAnsi="Wingdings" w:hint="default"/>
        <w:spacing w:val="0"/>
      </w:rPr>
    </w:lvl>
    <w:lvl w:ilvl="6" w:tplc="04090001">
      <w:start w:val="1"/>
      <w:numFmt w:val="bullet"/>
      <w:lvlText w:val=""/>
      <w:lvlJc w:val="left"/>
      <w:pPr>
        <w:tabs>
          <w:tab w:val="num" w:pos="5400"/>
        </w:tabs>
        <w:ind w:left="5400" w:hanging="360"/>
      </w:pPr>
      <w:rPr>
        <w:rFonts w:ascii="Symbol" w:hAnsi="Symbol" w:hint="default"/>
        <w:spacing w:val="0"/>
      </w:rPr>
    </w:lvl>
    <w:lvl w:ilvl="7" w:tplc="04090003">
      <w:start w:val="1"/>
      <w:numFmt w:val="bullet"/>
      <w:lvlText w:val="o"/>
      <w:lvlJc w:val="left"/>
      <w:pPr>
        <w:tabs>
          <w:tab w:val="num" w:pos="6120"/>
        </w:tabs>
        <w:ind w:left="6120" w:hanging="360"/>
      </w:pPr>
      <w:rPr>
        <w:rFonts w:ascii="Courier New" w:hAnsi="Courier New" w:hint="default"/>
        <w:spacing w:val="0"/>
      </w:rPr>
    </w:lvl>
    <w:lvl w:ilvl="8" w:tplc="04090005">
      <w:start w:val="1"/>
      <w:numFmt w:val="bullet"/>
      <w:lvlText w:val=""/>
      <w:lvlJc w:val="left"/>
      <w:pPr>
        <w:tabs>
          <w:tab w:val="num" w:pos="6840"/>
        </w:tabs>
        <w:ind w:left="6840" w:hanging="360"/>
      </w:pPr>
      <w:rPr>
        <w:rFonts w:ascii="Wingdings" w:hAnsi="Wingdings" w:hint="default"/>
        <w:spacing w:val="0"/>
      </w:rPr>
    </w:lvl>
  </w:abstractNum>
  <w:abstractNum w:abstractNumId="15" w15:restartNumberingAfterBreak="0">
    <w:nsid w:val="40401630"/>
    <w:multiLevelType w:val="hybridMultilevel"/>
    <w:tmpl w:val="E79E1D24"/>
    <w:lvl w:ilvl="0" w:tplc="96BC1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E38B2"/>
    <w:multiLevelType w:val="hybridMultilevel"/>
    <w:tmpl w:val="8C62FF68"/>
    <w:lvl w:ilvl="0" w:tplc="04090001">
      <w:start w:val="1"/>
      <w:numFmt w:val="bullet"/>
      <w:lvlText w:val=""/>
      <w:lvlJc w:val="left"/>
      <w:pPr>
        <w:tabs>
          <w:tab w:val="num" w:pos="2520"/>
        </w:tabs>
        <w:ind w:left="2520" w:hanging="360"/>
      </w:pPr>
      <w:rPr>
        <w:rFonts w:ascii="Symbol" w:hAnsi="Symbol" w:hint="default"/>
        <w:spacing w:val="0"/>
        <w:sz w:val="16"/>
      </w:rPr>
    </w:lvl>
    <w:lvl w:ilvl="1" w:tplc="04090003">
      <w:start w:val="1"/>
      <w:numFmt w:val="bullet"/>
      <w:lvlText w:val="o"/>
      <w:lvlJc w:val="left"/>
      <w:pPr>
        <w:tabs>
          <w:tab w:val="num" w:pos="3240"/>
        </w:tabs>
        <w:ind w:left="3240" w:hanging="360"/>
      </w:pPr>
      <w:rPr>
        <w:rFonts w:ascii="Courier New" w:hAnsi="Courier New" w:hint="default"/>
        <w:spacing w:val="0"/>
      </w:rPr>
    </w:lvl>
    <w:lvl w:ilvl="2" w:tplc="04090005">
      <w:start w:val="1"/>
      <w:numFmt w:val="bullet"/>
      <w:lvlText w:val=""/>
      <w:lvlJc w:val="left"/>
      <w:pPr>
        <w:tabs>
          <w:tab w:val="num" w:pos="3960"/>
        </w:tabs>
        <w:ind w:left="3960" w:hanging="360"/>
      </w:pPr>
      <w:rPr>
        <w:rFonts w:ascii="Wingdings" w:hAnsi="Wingdings" w:hint="default"/>
        <w:spacing w:val="0"/>
      </w:rPr>
    </w:lvl>
    <w:lvl w:ilvl="3" w:tplc="04090001">
      <w:start w:val="1"/>
      <w:numFmt w:val="bullet"/>
      <w:lvlText w:val=""/>
      <w:lvlJc w:val="left"/>
      <w:pPr>
        <w:tabs>
          <w:tab w:val="num" w:pos="4680"/>
        </w:tabs>
        <w:ind w:left="4680" w:hanging="360"/>
      </w:pPr>
      <w:rPr>
        <w:rFonts w:ascii="Symbol" w:hAnsi="Symbol" w:hint="default"/>
        <w:spacing w:val="0"/>
      </w:rPr>
    </w:lvl>
    <w:lvl w:ilvl="4" w:tplc="04090003">
      <w:start w:val="1"/>
      <w:numFmt w:val="bullet"/>
      <w:lvlText w:val="o"/>
      <w:lvlJc w:val="left"/>
      <w:pPr>
        <w:tabs>
          <w:tab w:val="num" w:pos="5400"/>
        </w:tabs>
        <w:ind w:left="5400" w:hanging="360"/>
      </w:pPr>
      <w:rPr>
        <w:rFonts w:ascii="Courier New" w:hAnsi="Courier New" w:hint="default"/>
        <w:spacing w:val="0"/>
      </w:rPr>
    </w:lvl>
    <w:lvl w:ilvl="5" w:tplc="04090005">
      <w:start w:val="1"/>
      <w:numFmt w:val="bullet"/>
      <w:lvlText w:val=""/>
      <w:lvlJc w:val="left"/>
      <w:pPr>
        <w:tabs>
          <w:tab w:val="num" w:pos="6120"/>
        </w:tabs>
        <w:ind w:left="6120" w:hanging="360"/>
      </w:pPr>
      <w:rPr>
        <w:rFonts w:ascii="Wingdings" w:hAnsi="Wingdings" w:hint="default"/>
        <w:spacing w:val="0"/>
      </w:rPr>
    </w:lvl>
    <w:lvl w:ilvl="6" w:tplc="04090001">
      <w:start w:val="1"/>
      <w:numFmt w:val="bullet"/>
      <w:lvlText w:val=""/>
      <w:lvlJc w:val="left"/>
      <w:pPr>
        <w:tabs>
          <w:tab w:val="num" w:pos="6840"/>
        </w:tabs>
        <w:ind w:left="6840" w:hanging="360"/>
      </w:pPr>
      <w:rPr>
        <w:rFonts w:ascii="Symbol" w:hAnsi="Symbol" w:hint="default"/>
        <w:spacing w:val="0"/>
      </w:rPr>
    </w:lvl>
    <w:lvl w:ilvl="7" w:tplc="04090003">
      <w:start w:val="1"/>
      <w:numFmt w:val="bullet"/>
      <w:lvlText w:val="o"/>
      <w:lvlJc w:val="left"/>
      <w:pPr>
        <w:tabs>
          <w:tab w:val="num" w:pos="7560"/>
        </w:tabs>
        <w:ind w:left="7560" w:hanging="360"/>
      </w:pPr>
      <w:rPr>
        <w:rFonts w:ascii="Courier New" w:hAnsi="Courier New" w:hint="default"/>
        <w:spacing w:val="0"/>
      </w:rPr>
    </w:lvl>
    <w:lvl w:ilvl="8" w:tplc="04090005">
      <w:start w:val="1"/>
      <w:numFmt w:val="bullet"/>
      <w:lvlText w:val=""/>
      <w:lvlJc w:val="left"/>
      <w:pPr>
        <w:tabs>
          <w:tab w:val="num" w:pos="8280"/>
        </w:tabs>
        <w:ind w:left="8280" w:hanging="360"/>
      </w:pPr>
      <w:rPr>
        <w:rFonts w:ascii="Wingdings" w:hAnsi="Wingdings" w:hint="default"/>
        <w:spacing w:val="0"/>
      </w:rPr>
    </w:lvl>
  </w:abstractNum>
  <w:abstractNum w:abstractNumId="17" w15:restartNumberingAfterBreak="0">
    <w:nsid w:val="5DBE0108"/>
    <w:multiLevelType w:val="multilevel"/>
    <w:tmpl w:val="3080E786"/>
    <w:lvl w:ilvl="0">
      <w:start w:val="1"/>
      <w:numFmt w:val="bullet"/>
      <w:lvlText w:val=""/>
      <w:lvlJc w:val="left"/>
      <w:pPr>
        <w:tabs>
          <w:tab w:val="num" w:pos="1080"/>
        </w:tabs>
        <w:ind w:left="1080" w:hanging="360"/>
      </w:pPr>
      <w:rPr>
        <w:rFonts w:ascii="Symbol" w:hAnsi="Symbol" w:hint="default"/>
        <w:spacing w:val="0"/>
      </w:rPr>
    </w:lvl>
    <w:lvl w:ilvl="1">
      <w:start w:val="1"/>
      <w:numFmt w:val="bullet"/>
      <w:lvlText w:val="o"/>
      <w:lvlJc w:val="left"/>
      <w:pPr>
        <w:tabs>
          <w:tab w:val="num" w:pos="1800"/>
        </w:tabs>
        <w:ind w:left="1800" w:hanging="360"/>
      </w:pPr>
      <w:rPr>
        <w:rFonts w:ascii="Courier New" w:hAnsi="Courier New" w:hint="default"/>
        <w:spacing w:val="0"/>
      </w:rPr>
    </w:lvl>
    <w:lvl w:ilvl="2">
      <w:start w:val="1"/>
      <w:numFmt w:val="bullet"/>
      <w:lvlText w:val=""/>
      <w:lvlJc w:val="left"/>
      <w:pPr>
        <w:tabs>
          <w:tab w:val="num" w:pos="2520"/>
        </w:tabs>
        <w:ind w:left="2520" w:hanging="360"/>
      </w:pPr>
      <w:rPr>
        <w:rFonts w:ascii="Wingdings" w:hAnsi="Wingdings" w:hint="default"/>
        <w:spacing w:val="0"/>
      </w:rPr>
    </w:lvl>
    <w:lvl w:ilvl="3">
      <w:start w:val="1"/>
      <w:numFmt w:val="bullet"/>
      <w:lvlText w:val=""/>
      <w:lvlJc w:val="left"/>
      <w:pPr>
        <w:tabs>
          <w:tab w:val="num" w:pos="3240"/>
        </w:tabs>
        <w:ind w:left="3240" w:hanging="360"/>
      </w:pPr>
      <w:rPr>
        <w:rFonts w:ascii="Symbol" w:hAnsi="Symbol" w:hint="default"/>
        <w:spacing w:val="0"/>
      </w:rPr>
    </w:lvl>
    <w:lvl w:ilvl="4">
      <w:start w:val="1"/>
      <w:numFmt w:val="bullet"/>
      <w:lvlText w:val="o"/>
      <w:lvlJc w:val="left"/>
      <w:pPr>
        <w:tabs>
          <w:tab w:val="num" w:pos="3960"/>
        </w:tabs>
        <w:ind w:left="3960" w:hanging="360"/>
      </w:pPr>
      <w:rPr>
        <w:rFonts w:ascii="Courier New" w:hAnsi="Courier New" w:hint="default"/>
        <w:spacing w:val="0"/>
      </w:rPr>
    </w:lvl>
    <w:lvl w:ilvl="5">
      <w:start w:val="1"/>
      <w:numFmt w:val="bullet"/>
      <w:lvlText w:val=""/>
      <w:lvlJc w:val="left"/>
      <w:pPr>
        <w:tabs>
          <w:tab w:val="num" w:pos="4680"/>
        </w:tabs>
        <w:ind w:left="4680" w:hanging="360"/>
      </w:pPr>
      <w:rPr>
        <w:rFonts w:ascii="Wingdings" w:hAnsi="Wingdings" w:hint="default"/>
        <w:spacing w:val="0"/>
      </w:rPr>
    </w:lvl>
    <w:lvl w:ilvl="6">
      <w:start w:val="1"/>
      <w:numFmt w:val="bullet"/>
      <w:lvlText w:val=""/>
      <w:lvlJc w:val="left"/>
      <w:pPr>
        <w:tabs>
          <w:tab w:val="num" w:pos="5400"/>
        </w:tabs>
        <w:ind w:left="5400" w:hanging="360"/>
      </w:pPr>
      <w:rPr>
        <w:rFonts w:ascii="Symbol" w:hAnsi="Symbol" w:hint="default"/>
        <w:spacing w:val="0"/>
      </w:rPr>
    </w:lvl>
    <w:lvl w:ilvl="7">
      <w:start w:val="1"/>
      <w:numFmt w:val="bullet"/>
      <w:lvlText w:val="o"/>
      <w:lvlJc w:val="left"/>
      <w:pPr>
        <w:tabs>
          <w:tab w:val="num" w:pos="6120"/>
        </w:tabs>
        <w:ind w:left="6120" w:hanging="360"/>
      </w:pPr>
      <w:rPr>
        <w:rFonts w:ascii="Courier New" w:hAnsi="Courier New" w:hint="default"/>
        <w:spacing w:val="0"/>
      </w:rPr>
    </w:lvl>
    <w:lvl w:ilvl="8">
      <w:start w:val="1"/>
      <w:numFmt w:val="bullet"/>
      <w:lvlText w:val=""/>
      <w:lvlJc w:val="left"/>
      <w:pPr>
        <w:tabs>
          <w:tab w:val="num" w:pos="6840"/>
        </w:tabs>
        <w:ind w:left="6840" w:hanging="360"/>
      </w:pPr>
      <w:rPr>
        <w:rFonts w:ascii="Wingdings" w:hAnsi="Wingdings" w:hint="default"/>
        <w:spacing w:val="0"/>
      </w:rPr>
    </w:lvl>
  </w:abstractNum>
  <w:abstractNum w:abstractNumId="18" w15:restartNumberingAfterBreak="0">
    <w:nsid w:val="61E5601B"/>
    <w:multiLevelType w:val="multilevel"/>
    <w:tmpl w:val="511CFCD0"/>
    <w:lvl w:ilvl="0">
      <w:start w:val="1"/>
      <w:numFmt w:val="bullet"/>
      <w:lvlText w:val=""/>
      <w:lvlJc w:val="left"/>
      <w:pPr>
        <w:tabs>
          <w:tab w:val="num" w:pos="2520"/>
        </w:tabs>
        <w:ind w:left="2520" w:hanging="360"/>
      </w:pPr>
      <w:rPr>
        <w:rFonts w:ascii="Wingdings" w:hAnsi="Wingdings" w:hint="default"/>
        <w:spacing w:val="0"/>
        <w:sz w:val="16"/>
      </w:rPr>
    </w:lvl>
    <w:lvl w:ilvl="1">
      <w:start w:val="1"/>
      <w:numFmt w:val="bullet"/>
      <w:lvlText w:val="o"/>
      <w:lvlJc w:val="left"/>
      <w:pPr>
        <w:tabs>
          <w:tab w:val="num" w:pos="3240"/>
        </w:tabs>
        <w:ind w:left="3240" w:hanging="360"/>
      </w:pPr>
      <w:rPr>
        <w:rFonts w:ascii="Courier New" w:hAnsi="Courier New" w:hint="default"/>
        <w:spacing w:val="0"/>
      </w:rPr>
    </w:lvl>
    <w:lvl w:ilvl="2">
      <w:start w:val="1"/>
      <w:numFmt w:val="bullet"/>
      <w:lvlText w:val=""/>
      <w:lvlJc w:val="left"/>
      <w:pPr>
        <w:tabs>
          <w:tab w:val="num" w:pos="3960"/>
        </w:tabs>
        <w:ind w:left="3960" w:hanging="360"/>
      </w:pPr>
      <w:rPr>
        <w:rFonts w:ascii="Wingdings" w:hAnsi="Wingdings" w:hint="default"/>
        <w:spacing w:val="0"/>
      </w:rPr>
    </w:lvl>
    <w:lvl w:ilvl="3">
      <w:start w:val="1"/>
      <w:numFmt w:val="bullet"/>
      <w:lvlText w:val=""/>
      <w:lvlJc w:val="left"/>
      <w:pPr>
        <w:tabs>
          <w:tab w:val="num" w:pos="4680"/>
        </w:tabs>
        <w:ind w:left="4680" w:hanging="360"/>
      </w:pPr>
      <w:rPr>
        <w:rFonts w:ascii="Symbol" w:hAnsi="Symbol" w:hint="default"/>
        <w:spacing w:val="0"/>
      </w:rPr>
    </w:lvl>
    <w:lvl w:ilvl="4">
      <w:start w:val="1"/>
      <w:numFmt w:val="bullet"/>
      <w:lvlText w:val="o"/>
      <w:lvlJc w:val="left"/>
      <w:pPr>
        <w:tabs>
          <w:tab w:val="num" w:pos="5400"/>
        </w:tabs>
        <w:ind w:left="5400" w:hanging="360"/>
      </w:pPr>
      <w:rPr>
        <w:rFonts w:ascii="Courier New" w:hAnsi="Courier New" w:hint="default"/>
        <w:spacing w:val="0"/>
      </w:rPr>
    </w:lvl>
    <w:lvl w:ilvl="5">
      <w:start w:val="1"/>
      <w:numFmt w:val="bullet"/>
      <w:lvlText w:val=""/>
      <w:lvlJc w:val="left"/>
      <w:pPr>
        <w:tabs>
          <w:tab w:val="num" w:pos="6120"/>
        </w:tabs>
        <w:ind w:left="6120" w:hanging="360"/>
      </w:pPr>
      <w:rPr>
        <w:rFonts w:ascii="Wingdings" w:hAnsi="Wingdings" w:hint="default"/>
        <w:spacing w:val="0"/>
      </w:rPr>
    </w:lvl>
    <w:lvl w:ilvl="6">
      <w:start w:val="1"/>
      <w:numFmt w:val="bullet"/>
      <w:lvlText w:val=""/>
      <w:lvlJc w:val="left"/>
      <w:pPr>
        <w:tabs>
          <w:tab w:val="num" w:pos="6840"/>
        </w:tabs>
        <w:ind w:left="6840" w:hanging="360"/>
      </w:pPr>
      <w:rPr>
        <w:rFonts w:ascii="Symbol" w:hAnsi="Symbol" w:hint="default"/>
        <w:spacing w:val="0"/>
      </w:rPr>
    </w:lvl>
    <w:lvl w:ilvl="7">
      <w:start w:val="1"/>
      <w:numFmt w:val="bullet"/>
      <w:lvlText w:val="o"/>
      <w:lvlJc w:val="left"/>
      <w:pPr>
        <w:tabs>
          <w:tab w:val="num" w:pos="7560"/>
        </w:tabs>
        <w:ind w:left="7560" w:hanging="360"/>
      </w:pPr>
      <w:rPr>
        <w:rFonts w:ascii="Courier New" w:hAnsi="Courier New" w:hint="default"/>
        <w:spacing w:val="0"/>
      </w:rPr>
    </w:lvl>
    <w:lvl w:ilvl="8">
      <w:start w:val="1"/>
      <w:numFmt w:val="bullet"/>
      <w:lvlText w:val=""/>
      <w:lvlJc w:val="left"/>
      <w:pPr>
        <w:tabs>
          <w:tab w:val="num" w:pos="8280"/>
        </w:tabs>
        <w:ind w:left="8280" w:hanging="360"/>
      </w:pPr>
      <w:rPr>
        <w:rFonts w:ascii="Wingdings" w:hAnsi="Wingdings" w:hint="default"/>
        <w:spacing w:val="0"/>
      </w:rPr>
    </w:lvl>
  </w:abstractNum>
  <w:num w:numId="1" w16cid:durableId="1620257101">
    <w:abstractNumId w:val="1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16cid:durableId="528303621">
    <w:abstractNumId w:val="13"/>
  </w:num>
  <w:num w:numId="3" w16cid:durableId="1134517133">
    <w:abstractNumId w:val="11"/>
  </w:num>
  <w:num w:numId="4" w16cid:durableId="1845977885">
    <w:abstractNumId w:val="12"/>
  </w:num>
  <w:num w:numId="5" w16cid:durableId="1668097143">
    <w:abstractNumId w:val="18"/>
  </w:num>
  <w:num w:numId="6" w16cid:durableId="1320766977">
    <w:abstractNumId w:val="16"/>
  </w:num>
  <w:num w:numId="7" w16cid:durableId="1676496198">
    <w:abstractNumId w:val="17"/>
  </w:num>
  <w:num w:numId="8" w16cid:durableId="742409565">
    <w:abstractNumId w:val="14"/>
  </w:num>
  <w:num w:numId="9" w16cid:durableId="1815105112">
    <w:abstractNumId w:val="9"/>
  </w:num>
  <w:num w:numId="10" w16cid:durableId="649872201">
    <w:abstractNumId w:val="7"/>
  </w:num>
  <w:num w:numId="11" w16cid:durableId="1639841835">
    <w:abstractNumId w:val="6"/>
  </w:num>
  <w:num w:numId="12" w16cid:durableId="1974405734">
    <w:abstractNumId w:val="5"/>
  </w:num>
  <w:num w:numId="13" w16cid:durableId="1718747322">
    <w:abstractNumId w:val="4"/>
  </w:num>
  <w:num w:numId="14" w16cid:durableId="384449902">
    <w:abstractNumId w:val="8"/>
  </w:num>
  <w:num w:numId="15" w16cid:durableId="1973123503">
    <w:abstractNumId w:val="3"/>
  </w:num>
  <w:num w:numId="16" w16cid:durableId="1298073275">
    <w:abstractNumId w:val="2"/>
  </w:num>
  <w:num w:numId="17" w16cid:durableId="1291471364">
    <w:abstractNumId w:val="1"/>
  </w:num>
  <w:num w:numId="18" w16cid:durableId="577441897">
    <w:abstractNumId w:val="0"/>
  </w:num>
  <w:num w:numId="19" w16cid:durableId="187644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Date" w:val="0"/>
    <w:docVar w:name="SWDocIDLayout" w:val="5"/>
    <w:docVar w:name="SWDocIDLocation" w:val="1"/>
  </w:docVars>
  <w:rsids>
    <w:rsidRoot w:val="0046755A"/>
    <w:rsid w:val="0000080A"/>
    <w:rsid w:val="0000215D"/>
    <w:rsid w:val="000021C0"/>
    <w:rsid w:val="000036E0"/>
    <w:rsid w:val="00004F21"/>
    <w:rsid w:val="00013005"/>
    <w:rsid w:val="0001440D"/>
    <w:rsid w:val="0001550E"/>
    <w:rsid w:val="000163F8"/>
    <w:rsid w:val="00021A6F"/>
    <w:rsid w:val="000278EC"/>
    <w:rsid w:val="0004019E"/>
    <w:rsid w:val="000451FF"/>
    <w:rsid w:val="0004596C"/>
    <w:rsid w:val="00047CF6"/>
    <w:rsid w:val="0005031A"/>
    <w:rsid w:val="00052698"/>
    <w:rsid w:val="000530F0"/>
    <w:rsid w:val="00053F48"/>
    <w:rsid w:val="00056833"/>
    <w:rsid w:val="00057B22"/>
    <w:rsid w:val="00074ED2"/>
    <w:rsid w:val="00075ADA"/>
    <w:rsid w:val="000806B5"/>
    <w:rsid w:val="000849C5"/>
    <w:rsid w:val="00090345"/>
    <w:rsid w:val="0009353C"/>
    <w:rsid w:val="000A0600"/>
    <w:rsid w:val="000A27E3"/>
    <w:rsid w:val="000D277D"/>
    <w:rsid w:val="000E19DD"/>
    <w:rsid w:val="000E1A1A"/>
    <w:rsid w:val="000F013D"/>
    <w:rsid w:val="000F0665"/>
    <w:rsid w:val="000F0BF5"/>
    <w:rsid w:val="000F673D"/>
    <w:rsid w:val="000F7594"/>
    <w:rsid w:val="00101BA4"/>
    <w:rsid w:val="0010287D"/>
    <w:rsid w:val="0011332F"/>
    <w:rsid w:val="00116B82"/>
    <w:rsid w:val="00116CFE"/>
    <w:rsid w:val="00121150"/>
    <w:rsid w:val="00126478"/>
    <w:rsid w:val="00136A71"/>
    <w:rsid w:val="0013717F"/>
    <w:rsid w:val="001414D2"/>
    <w:rsid w:val="00144287"/>
    <w:rsid w:val="0015061C"/>
    <w:rsid w:val="001513BD"/>
    <w:rsid w:val="00153D3F"/>
    <w:rsid w:val="001559F6"/>
    <w:rsid w:val="00157B46"/>
    <w:rsid w:val="001635E6"/>
    <w:rsid w:val="00167FDA"/>
    <w:rsid w:val="00174184"/>
    <w:rsid w:val="0017570E"/>
    <w:rsid w:val="00182CB8"/>
    <w:rsid w:val="0018469E"/>
    <w:rsid w:val="00184C7A"/>
    <w:rsid w:val="001A0E3D"/>
    <w:rsid w:val="001B4564"/>
    <w:rsid w:val="001B759B"/>
    <w:rsid w:val="001C17C5"/>
    <w:rsid w:val="001C4C01"/>
    <w:rsid w:val="001C4FC9"/>
    <w:rsid w:val="001C7E41"/>
    <w:rsid w:val="001D258B"/>
    <w:rsid w:val="001D5D06"/>
    <w:rsid w:val="001E04FF"/>
    <w:rsid w:val="001E0BD1"/>
    <w:rsid w:val="001E16A2"/>
    <w:rsid w:val="001E7FE0"/>
    <w:rsid w:val="001F2C7B"/>
    <w:rsid w:val="001F6F76"/>
    <w:rsid w:val="00206541"/>
    <w:rsid w:val="002065B7"/>
    <w:rsid w:val="00210356"/>
    <w:rsid w:val="00214032"/>
    <w:rsid w:val="00220845"/>
    <w:rsid w:val="00224D51"/>
    <w:rsid w:val="002250C6"/>
    <w:rsid w:val="00236B6C"/>
    <w:rsid w:val="00236EE8"/>
    <w:rsid w:val="00261797"/>
    <w:rsid w:val="00262FC8"/>
    <w:rsid w:val="00282E4F"/>
    <w:rsid w:val="00284896"/>
    <w:rsid w:val="00291123"/>
    <w:rsid w:val="00291217"/>
    <w:rsid w:val="00291F5C"/>
    <w:rsid w:val="002B64AB"/>
    <w:rsid w:val="002C5B6A"/>
    <w:rsid w:val="002C5FFA"/>
    <w:rsid w:val="002C64CA"/>
    <w:rsid w:val="002D21EA"/>
    <w:rsid w:val="002D4773"/>
    <w:rsid w:val="002D6559"/>
    <w:rsid w:val="002E1F8F"/>
    <w:rsid w:val="002E2BC3"/>
    <w:rsid w:val="002E68C4"/>
    <w:rsid w:val="002F7351"/>
    <w:rsid w:val="003005AF"/>
    <w:rsid w:val="0030179C"/>
    <w:rsid w:val="00310DAC"/>
    <w:rsid w:val="003178BC"/>
    <w:rsid w:val="00324FEA"/>
    <w:rsid w:val="00331671"/>
    <w:rsid w:val="0033333D"/>
    <w:rsid w:val="00335D9C"/>
    <w:rsid w:val="0033782F"/>
    <w:rsid w:val="00343933"/>
    <w:rsid w:val="00351B9E"/>
    <w:rsid w:val="00351CFB"/>
    <w:rsid w:val="00352443"/>
    <w:rsid w:val="0035424C"/>
    <w:rsid w:val="003573E0"/>
    <w:rsid w:val="00365B94"/>
    <w:rsid w:val="00366811"/>
    <w:rsid w:val="0037144D"/>
    <w:rsid w:val="00373D40"/>
    <w:rsid w:val="0037493C"/>
    <w:rsid w:val="00381804"/>
    <w:rsid w:val="00383ED3"/>
    <w:rsid w:val="00394119"/>
    <w:rsid w:val="00395678"/>
    <w:rsid w:val="003A19ED"/>
    <w:rsid w:val="003A2661"/>
    <w:rsid w:val="003B02EC"/>
    <w:rsid w:val="003C0EF5"/>
    <w:rsid w:val="003C37E3"/>
    <w:rsid w:val="003D15C2"/>
    <w:rsid w:val="003D1C25"/>
    <w:rsid w:val="003D7632"/>
    <w:rsid w:val="003D7E87"/>
    <w:rsid w:val="003E1149"/>
    <w:rsid w:val="003E64CE"/>
    <w:rsid w:val="003E6732"/>
    <w:rsid w:val="003F0F66"/>
    <w:rsid w:val="003F571C"/>
    <w:rsid w:val="00410BE3"/>
    <w:rsid w:val="00417136"/>
    <w:rsid w:val="004301B2"/>
    <w:rsid w:val="00432176"/>
    <w:rsid w:val="00432849"/>
    <w:rsid w:val="00435976"/>
    <w:rsid w:val="00440752"/>
    <w:rsid w:val="00444D3B"/>
    <w:rsid w:val="00447A77"/>
    <w:rsid w:val="004552ED"/>
    <w:rsid w:val="0046099C"/>
    <w:rsid w:val="00462FD6"/>
    <w:rsid w:val="00463324"/>
    <w:rsid w:val="00463734"/>
    <w:rsid w:val="00463C29"/>
    <w:rsid w:val="00464576"/>
    <w:rsid w:val="0046755A"/>
    <w:rsid w:val="004729DF"/>
    <w:rsid w:val="00485009"/>
    <w:rsid w:val="004A51CE"/>
    <w:rsid w:val="004A5A32"/>
    <w:rsid w:val="004B2A8F"/>
    <w:rsid w:val="004C1AA5"/>
    <w:rsid w:val="004C32A8"/>
    <w:rsid w:val="004C5C03"/>
    <w:rsid w:val="004D53E4"/>
    <w:rsid w:val="004E0F38"/>
    <w:rsid w:val="004E41EF"/>
    <w:rsid w:val="004E7F0D"/>
    <w:rsid w:val="004F0257"/>
    <w:rsid w:val="004F52F2"/>
    <w:rsid w:val="00504371"/>
    <w:rsid w:val="00504F98"/>
    <w:rsid w:val="005051C8"/>
    <w:rsid w:val="00511E86"/>
    <w:rsid w:val="00513D13"/>
    <w:rsid w:val="00515145"/>
    <w:rsid w:val="00523691"/>
    <w:rsid w:val="005262FF"/>
    <w:rsid w:val="00531820"/>
    <w:rsid w:val="00532D9E"/>
    <w:rsid w:val="00535EE8"/>
    <w:rsid w:val="00540BDA"/>
    <w:rsid w:val="00544D84"/>
    <w:rsid w:val="00544E61"/>
    <w:rsid w:val="00550D07"/>
    <w:rsid w:val="00550EFA"/>
    <w:rsid w:val="00554DC5"/>
    <w:rsid w:val="005608E6"/>
    <w:rsid w:val="00562164"/>
    <w:rsid w:val="00562816"/>
    <w:rsid w:val="00563762"/>
    <w:rsid w:val="005768D5"/>
    <w:rsid w:val="0058331F"/>
    <w:rsid w:val="00583DDF"/>
    <w:rsid w:val="00590607"/>
    <w:rsid w:val="00591D59"/>
    <w:rsid w:val="00594812"/>
    <w:rsid w:val="00596221"/>
    <w:rsid w:val="005A6DB6"/>
    <w:rsid w:val="005C07A6"/>
    <w:rsid w:val="005C2646"/>
    <w:rsid w:val="005D436E"/>
    <w:rsid w:val="005E40A5"/>
    <w:rsid w:val="005F1FF3"/>
    <w:rsid w:val="005F2D96"/>
    <w:rsid w:val="00600342"/>
    <w:rsid w:val="006008BB"/>
    <w:rsid w:val="00605AC2"/>
    <w:rsid w:val="00611502"/>
    <w:rsid w:val="00626A49"/>
    <w:rsid w:val="00633EE1"/>
    <w:rsid w:val="00642F1E"/>
    <w:rsid w:val="006459A4"/>
    <w:rsid w:val="00646B27"/>
    <w:rsid w:val="0064761D"/>
    <w:rsid w:val="00651A9B"/>
    <w:rsid w:val="00652C05"/>
    <w:rsid w:val="00656417"/>
    <w:rsid w:val="00671C78"/>
    <w:rsid w:val="00684068"/>
    <w:rsid w:val="00687B3A"/>
    <w:rsid w:val="00691F9A"/>
    <w:rsid w:val="00693C56"/>
    <w:rsid w:val="00694A89"/>
    <w:rsid w:val="006968C5"/>
    <w:rsid w:val="006A1669"/>
    <w:rsid w:val="006A4BA9"/>
    <w:rsid w:val="006B59DC"/>
    <w:rsid w:val="006D30E8"/>
    <w:rsid w:val="006D4485"/>
    <w:rsid w:val="006E098A"/>
    <w:rsid w:val="006E2460"/>
    <w:rsid w:val="006E51D5"/>
    <w:rsid w:val="006F01CA"/>
    <w:rsid w:val="006F4469"/>
    <w:rsid w:val="006F7234"/>
    <w:rsid w:val="00703A9D"/>
    <w:rsid w:val="007109B6"/>
    <w:rsid w:val="00713CAD"/>
    <w:rsid w:val="00722559"/>
    <w:rsid w:val="00732291"/>
    <w:rsid w:val="007328B4"/>
    <w:rsid w:val="00740C30"/>
    <w:rsid w:val="00742FDE"/>
    <w:rsid w:val="00743C56"/>
    <w:rsid w:val="00746715"/>
    <w:rsid w:val="00753A80"/>
    <w:rsid w:val="0075456C"/>
    <w:rsid w:val="007650C4"/>
    <w:rsid w:val="00765599"/>
    <w:rsid w:val="00767E94"/>
    <w:rsid w:val="0077124D"/>
    <w:rsid w:val="00783A7C"/>
    <w:rsid w:val="00785FD6"/>
    <w:rsid w:val="0079081B"/>
    <w:rsid w:val="00790F13"/>
    <w:rsid w:val="0079372D"/>
    <w:rsid w:val="00796ABB"/>
    <w:rsid w:val="007A3986"/>
    <w:rsid w:val="007A39E1"/>
    <w:rsid w:val="007B2798"/>
    <w:rsid w:val="007B44BC"/>
    <w:rsid w:val="007B547E"/>
    <w:rsid w:val="007C01C8"/>
    <w:rsid w:val="007C154F"/>
    <w:rsid w:val="007C1BE7"/>
    <w:rsid w:val="007C2529"/>
    <w:rsid w:val="007D4CDF"/>
    <w:rsid w:val="007D6E9B"/>
    <w:rsid w:val="007E271C"/>
    <w:rsid w:val="007E57C8"/>
    <w:rsid w:val="00806791"/>
    <w:rsid w:val="00811D3D"/>
    <w:rsid w:val="0081705C"/>
    <w:rsid w:val="008175B4"/>
    <w:rsid w:val="00817BE3"/>
    <w:rsid w:val="008259A6"/>
    <w:rsid w:val="00831398"/>
    <w:rsid w:val="0083470D"/>
    <w:rsid w:val="00837BB0"/>
    <w:rsid w:val="00840AA7"/>
    <w:rsid w:val="008432A5"/>
    <w:rsid w:val="00847F4E"/>
    <w:rsid w:val="008550C0"/>
    <w:rsid w:val="008608B4"/>
    <w:rsid w:val="008638E9"/>
    <w:rsid w:val="0088643E"/>
    <w:rsid w:val="00886536"/>
    <w:rsid w:val="008879BD"/>
    <w:rsid w:val="0089707C"/>
    <w:rsid w:val="008A0F68"/>
    <w:rsid w:val="008B30BD"/>
    <w:rsid w:val="008B401E"/>
    <w:rsid w:val="008B4037"/>
    <w:rsid w:val="008C35A4"/>
    <w:rsid w:val="008E3523"/>
    <w:rsid w:val="008F656B"/>
    <w:rsid w:val="0090265D"/>
    <w:rsid w:val="00906DD4"/>
    <w:rsid w:val="0090719E"/>
    <w:rsid w:val="009105E0"/>
    <w:rsid w:val="0091400D"/>
    <w:rsid w:val="009204C1"/>
    <w:rsid w:val="009221B1"/>
    <w:rsid w:val="009250A0"/>
    <w:rsid w:val="00925FFF"/>
    <w:rsid w:val="00926920"/>
    <w:rsid w:val="0093047B"/>
    <w:rsid w:val="009308E2"/>
    <w:rsid w:val="00943381"/>
    <w:rsid w:val="00946587"/>
    <w:rsid w:val="0095156F"/>
    <w:rsid w:val="00953506"/>
    <w:rsid w:val="009549E8"/>
    <w:rsid w:val="00960313"/>
    <w:rsid w:val="009606E4"/>
    <w:rsid w:val="00963961"/>
    <w:rsid w:val="00966EAC"/>
    <w:rsid w:val="00971190"/>
    <w:rsid w:val="00972EFD"/>
    <w:rsid w:val="00976A80"/>
    <w:rsid w:val="009805D1"/>
    <w:rsid w:val="00983A48"/>
    <w:rsid w:val="00991120"/>
    <w:rsid w:val="0099390A"/>
    <w:rsid w:val="009976F8"/>
    <w:rsid w:val="009A0589"/>
    <w:rsid w:val="009B2AF9"/>
    <w:rsid w:val="009C3896"/>
    <w:rsid w:val="009C3C88"/>
    <w:rsid w:val="009C3E64"/>
    <w:rsid w:val="009C56FE"/>
    <w:rsid w:val="009D281B"/>
    <w:rsid w:val="009D4A17"/>
    <w:rsid w:val="009F0AB1"/>
    <w:rsid w:val="009F156A"/>
    <w:rsid w:val="009F385C"/>
    <w:rsid w:val="00A01E1E"/>
    <w:rsid w:val="00A03832"/>
    <w:rsid w:val="00A0403A"/>
    <w:rsid w:val="00A115C8"/>
    <w:rsid w:val="00A13C27"/>
    <w:rsid w:val="00A1677C"/>
    <w:rsid w:val="00A17CA0"/>
    <w:rsid w:val="00A23EF9"/>
    <w:rsid w:val="00A37413"/>
    <w:rsid w:val="00A376A8"/>
    <w:rsid w:val="00A40E2C"/>
    <w:rsid w:val="00A41E93"/>
    <w:rsid w:val="00A467BA"/>
    <w:rsid w:val="00A53B98"/>
    <w:rsid w:val="00A5482F"/>
    <w:rsid w:val="00A57C18"/>
    <w:rsid w:val="00A64A70"/>
    <w:rsid w:val="00A7487F"/>
    <w:rsid w:val="00A74AAE"/>
    <w:rsid w:val="00A74AC7"/>
    <w:rsid w:val="00A91927"/>
    <w:rsid w:val="00AA3BB2"/>
    <w:rsid w:val="00AB1AAA"/>
    <w:rsid w:val="00AB7369"/>
    <w:rsid w:val="00AC16D8"/>
    <w:rsid w:val="00AC324B"/>
    <w:rsid w:val="00AC533D"/>
    <w:rsid w:val="00AC6419"/>
    <w:rsid w:val="00AD0E59"/>
    <w:rsid w:val="00AD68D2"/>
    <w:rsid w:val="00AE29C3"/>
    <w:rsid w:val="00AF1020"/>
    <w:rsid w:val="00AF5E2E"/>
    <w:rsid w:val="00B000C2"/>
    <w:rsid w:val="00B067E9"/>
    <w:rsid w:val="00B06ECC"/>
    <w:rsid w:val="00B11AB0"/>
    <w:rsid w:val="00B22EC0"/>
    <w:rsid w:val="00B26CB9"/>
    <w:rsid w:val="00B30A20"/>
    <w:rsid w:val="00B35ADC"/>
    <w:rsid w:val="00B377DD"/>
    <w:rsid w:val="00B37BBC"/>
    <w:rsid w:val="00B40F12"/>
    <w:rsid w:val="00B455C9"/>
    <w:rsid w:val="00B468EE"/>
    <w:rsid w:val="00B5172C"/>
    <w:rsid w:val="00B6225B"/>
    <w:rsid w:val="00B65435"/>
    <w:rsid w:val="00B70E49"/>
    <w:rsid w:val="00B73D85"/>
    <w:rsid w:val="00B74917"/>
    <w:rsid w:val="00B81719"/>
    <w:rsid w:val="00B85837"/>
    <w:rsid w:val="00B91592"/>
    <w:rsid w:val="00BA6CB2"/>
    <w:rsid w:val="00BA7727"/>
    <w:rsid w:val="00BB451A"/>
    <w:rsid w:val="00BC32A5"/>
    <w:rsid w:val="00BD064F"/>
    <w:rsid w:val="00BD5361"/>
    <w:rsid w:val="00BE133A"/>
    <w:rsid w:val="00BE148F"/>
    <w:rsid w:val="00BE1AD8"/>
    <w:rsid w:val="00BE401C"/>
    <w:rsid w:val="00BE716D"/>
    <w:rsid w:val="00BE768F"/>
    <w:rsid w:val="00BF0873"/>
    <w:rsid w:val="00BF3895"/>
    <w:rsid w:val="00BF3C76"/>
    <w:rsid w:val="00BF4124"/>
    <w:rsid w:val="00C06E63"/>
    <w:rsid w:val="00C078DB"/>
    <w:rsid w:val="00C132AD"/>
    <w:rsid w:val="00C21DB9"/>
    <w:rsid w:val="00C21FB9"/>
    <w:rsid w:val="00C22F2D"/>
    <w:rsid w:val="00C351F2"/>
    <w:rsid w:val="00C358D4"/>
    <w:rsid w:val="00C42BEB"/>
    <w:rsid w:val="00C42D74"/>
    <w:rsid w:val="00C45E03"/>
    <w:rsid w:val="00C606CA"/>
    <w:rsid w:val="00C63034"/>
    <w:rsid w:val="00C75431"/>
    <w:rsid w:val="00C7620C"/>
    <w:rsid w:val="00C76FE6"/>
    <w:rsid w:val="00C770B0"/>
    <w:rsid w:val="00C84434"/>
    <w:rsid w:val="00C85D50"/>
    <w:rsid w:val="00C86A5D"/>
    <w:rsid w:val="00CA0D6A"/>
    <w:rsid w:val="00CA301F"/>
    <w:rsid w:val="00CA5572"/>
    <w:rsid w:val="00CA77AE"/>
    <w:rsid w:val="00CB147B"/>
    <w:rsid w:val="00CC4D56"/>
    <w:rsid w:val="00CC71AB"/>
    <w:rsid w:val="00CC75D1"/>
    <w:rsid w:val="00CE5E13"/>
    <w:rsid w:val="00D019DB"/>
    <w:rsid w:val="00D06BB6"/>
    <w:rsid w:val="00D0729A"/>
    <w:rsid w:val="00D10FC6"/>
    <w:rsid w:val="00D166DF"/>
    <w:rsid w:val="00D25697"/>
    <w:rsid w:val="00D611EF"/>
    <w:rsid w:val="00D77260"/>
    <w:rsid w:val="00D84909"/>
    <w:rsid w:val="00D9253E"/>
    <w:rsid w:val="00D94E8D"/>
    <w:rsid w:val="00DA76E4"/>
    <w:rsid w:val="00DB1374"/>
    <w:rsid w:val="00DB4ED6"/>
    <w:rsid w:val="00DB7A83"/>
    <w:rsid w:val="00DC11CB"/>
    <w:rsid w:val="00DE618B"/>
    <w:rsid w:val="00DE6722"/>
    <w:rsid w:val="00DE7942"/>
    <w:rsid w:val="00DF52DD"/>
    <w:rsid w:val="00DF685E"/>
    <w:rsid w:val="00E00D88"/>
    <w:rsid w:val="00E016B1"/>
    <w:rsid w:val="00E04003"/>
    <w:rsid w:val="00E118BB"/>
    <w:rsid w:val="00E1474A"/>
    <w:rsid w:val="00E27B80"/>
    <w:rsid w:val="00E27FDD"/>
    <w:rsid w:val="00E446DA"/>
    <w:rsid w:val="00E54BB6"/>
    <w:rsid w:val="00E65C10"/>
    <w:rsid w:val="00E7710C"/>
    <w:rsid w:val="00E9015C"/>
    <w:rsid w:val="00E91F60"/>
    <w:rsid w:val="00E92955"/>
    <w:rsid w:val="00E929DD"/>
    <w:rsid w:val="00E9470F"/>
    <w:rsid w:val="00E9484B"/>
    <w:rsid w:val="00E94B99"/>
    <w:rsid w:val="00E95A58"/>
    <w:rsid w:val="00EA4D39"/>
    <w:rsid w:val="00EA649A"/>
    <w:rsid w:val="00EB0424"/>
    <w:rsid w:val="00EB1959"/>
    <w:rsid w:val="00EB3BD9"/>
    <w:rsid w:val="00EC0122"/>
    <w:rsid w:val="00EC18AA"/>
    <w:rsid w:val="00EC281D"/>
    <w:rsid w:val="00EC40C5"/>
    <w:rsid w:val="00EC70FF"/>
    <w:rsid w:val="00ED1C92"/>
    <w:rsid w:val="00EE65E3"/>
    <w:rsid w:val="00F01373"/>
    <w:rsid w:val="00F04152"/>
    <w:rsid w:val="00F102FA"/>
    <w:rsid w:val="00F132DD"/>
    <w:rsid w:val="00F24E63"/>
    <w:rsid w:val="00F2640D"/>
    <w:rsid w:val="00F26A66"/>
    <w:rsid w:val="00F26F4A"/>
    <w:rsid w:val="00F31BA0"/>
    <w:rsid w:val="00F41A34"/>
    <w:rsid w:val="00F43432"/>
    <w:rsid w:val="00F43480"/>
    <w:rsid w:val="00F45346"/>
    <w:rsid w:val="00F45E4F"/>
    <w:rsid w:val="00F46205"/>
    <w:rsid w:val="00F50588"/>
    <w:rsid w:val="00F53AFB"/>
    <w:rsid w:val="00F62045"/>
    <w:rsid w:val="00F66898"/>
    <w:rsid w:val="00F70078"/>
    <w:rsid w:val="00F715D6"/>
    <w:rsid w:val="00F765E9"/>
    <w:rsid w:val="00F80412"/>
    <w:rsid w:val="00F82E31"/>
    <w:rsid w:val="00F85526"/>
    <w:rsid w:val="00F922E4"/>
    <w:rsid w:val="00F95C63"/>
    <w:rsid w:val="00F9665B"/>
    <w:rsid w:val="00FA484A"/>
    <w:rsid w:val="00FA63BD"/>
    <w:rsid w:val="00FB003E"/>
    <w:rsid w:val="00FB517E"/>
    <w:rsid w:val="00FB6512"/>
    <w:rsid w:val="00FC56C3"/>
    <w:rsid w:val="00FC696D"/>
    <w:rsid w:val="00FD0698"/>
    <w:rsid w:val="00FD1A85"/>
    <w:rsid w:val="00FE1E46"/>
    <w:rsid w:val="00FE4ABD"/>
    <w:rsid w:val="00FF2C4B"/>
    <w:rsid w:val="00FF439C"/>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EA9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C29"/>
    <w:pPr>
      <w:widowControl w:val="0"/>
    </w:pPr>
    <w:rPr>
      <w:snapToGrid w:val="0"/>
      <w:sz w:val="24"/>
    </w:rPr>
  </w:style>
  <w:style w:type="paragraph" w:styleId="Heading1">
    <w:name w:val="heading 1"/>
    <w:basedOn w:val="Normal"/>
    <w:next w:val="Normal"/>
    <w:link w:val="Heading1Char"/>
    <w:qFormat/>
    <w:rsid w:val="00F45E4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F45E4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F45E4F"/>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F4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4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45E4F"/>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45E4F"/>
    <w:p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F45E4F"/>
    <w:p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F45E4F"/>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4B2A8F"/>
    <w:pPr>
      <w:tabs>
        <w:tab w:val="center" w:pos="4320"/>
        <w:tab w:val="right" w:pos="8640"/>
      </w:tabs>
    </w:pPr>
  </w:style>
  <w:style w:type="paragraph" w:styleId="Footer">
    <w:name w:val="footer"/>
    <w:basedOn w:val="Normal"/>
    <w:rsid w:val="004B2A8F"/>
    <w:pPr>
      <w:tabs>
        <w:tab w:val="center" w:pos="4320"/>
        <w:tab w:val="right" w:pos="8640"/>
      </w:tabs>
    </w:pPr>
  </w:style>
  <w:style w:type="character" w:styleId="PageNumber">
    <w:name w:val="page number"/>
    <w:basedOn w:val="DefaultParagraphFont"/>
    <w:rsid w:val="0037144D"/>
  </w:style>
  <w:style w:type="paragraph" w:customStyle="1" w:styleId="Level1">
    <w:name w:val="Level 1"/>
    <w:basedOn w:val="Normal"/>
    <w:rsid w:val="00F53AFB"/>
    <w:pPr>
      <w:widowControl/>
      <w:autoSpaceDE w:val="0"/>
      <w:autoSpaceDN w:val="0"/>
      <w:ind w:left="720" w:hanging="720"/>
    </w:pPr>
    <w:rPr>
      <w:snapToGrid/>
      <w:szCs w:val="24"/>
    </w:rPr>
  </w:style>
  <w:style w:type="paragraph" w:customStyle="1" w:styleId="DefaultParagraphFontParaChar">
    <w:name w:val="Default Paragraph Font Para Char"/>
    <w:basedOn w:val="Normal"/>
    <w:rsid w:val="00946587"/>
    <w:pPr>
      <w:widowControl/>
      <w:spacing w:after="160" w:line="240" w:lineRule="exact"/>
    </w:pPr>
    <w:rPr>
      <w:rFonts w:ascii="Verdana" w:hAnsi="Verdana"/>
      <w:snapToGrid/>
      <w:sz w:val="20"/>
    </w:rPr>
  </w:style>
  <w:style w:type="character" w:customStyle="1" w:styleId="DeltaViewInsertion">
    <w:name w:val="DeltaView Insertion"/>
    <w:rsid w:val="006F4469"/>
    <w:rPr>
      <w:color w:val="000000"/>
      <w:spacing w:val="0"/>
      <w:u w:val="double"/>
    </w:rPr>
  </w:style>
  <w:style w:type="character" w:customStyle="1" w:styleId="DeltaViewDeletion">
    <w:name w:val="DeltaView Deletion"/>
    <w:rsid w:val="006F4469"/>
    <w:rPr>
      <w:strike/>
      <w:color w:val="000000"/>
      <w:spacing w:val="0"/>
    </w:rPr>
  </w:style>
  <w:style w:type="table" w:styleId="TableGrid">
    <w:name w:val="Table Grid"/>
    <w:basedOn w:val="TableNormal"/>
    <w:semiHidden/>
    <w:rsid w:val="00C6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C1BE7"/>
    <w:rPr>
      <w:rFonts w:ascii="Tahoma" w:hAnsi="Tahoma" w:cs="Tahoma"/>
      <w:sz w:val="16"/>
      <w:szCs w:val="16"/>
    </w:rPr>
  </w:style>
  <w:style w:type="character" w:customStyle="1" w:styleId="BalloonTextChar">
    <w:name w:val="Balloon Text Char"/>
    <w:link w:val="BalloonText"/>
    <w:rsid w:val="007C1BE7"/>
    <w:rPr>
      <w:rFonts w:ascii="Tahoma" w:hAnsi="Tahoma" w:cs="Tahoma"/>
      <w:snapToGrid w:val="0"/>
      <w:sz w:val="16"/>
      <w:szCs w:val="16"/>
    </w:rPr>
  </w:style>
  <w:style w:type="paragraph" w:customStyle="1" w:styleId="DefaultParagraphFontParaChar1">
    <w:name w:val="Default Paragraph Font Para Char1"/>
    <w:basedOn w:val="Normal"/>
    <w:rsid w:val="00C42D74"/>
    <w:pPr>
      <w:widowControl/>
      <w:adjustRightInd w:val="0"/>
      <w:spacing w:after="160" w:line="240" w:lineRule="exact"/>
    </w:pPr>
    <w:rPr>
      <w:rFonts w:ascii="Verdana" w:hAnsi="Verdana" w:cs="Verdana"/>
      <w:snapToGrid/>
      <w:sz w:val="20"/>
    </w:rPr>
  </w:style>
  <w:style w:type="paragraph" w:styleId="Bibliography">
    <w:name w:val="Bibliography"/>
    <w:basedOn w:val="Normal"/>
    <w:next w:val="Normal"/>
    <w:uiPriority w:val="37"/>
    <w:semiHidden/>
    <w:unhideWhenUsed/>
    <w:rsid w:val="00F45E4F"/>
  </w:style>
  <w:style w:type="paragraph" w:styleId="BlockText">
    <w:name w:val="Block Text"/>
    <w:basedOn w:val="Normal"/>
    <w:rsid w:val="00F45E4F"/>
    <w:pPr>
      <w:spacing w:after="120"/>
      <w:ind w:left="1440" w:right="1440"/>
    </w:pPr>
  </w:style>
  <w:style w:type="paragraph" w:styleId="BodyText">
    <w:name w:val="Body Text"/>
    <w:basedOn w:val="Normal"/>
    <w:link w:val="BodyTextChar"/>
    <w:rsid w:val="00F45E4F"/>
    <w:pPr>
      <w:spacing w:after="120"/>
    </w:pPr>
  </w:style>
  <w:style w:type="character" w:customStyle="1" w:styleId="BodyTextChar">
    <w:name w:val="Body Text Char"/>
    <w:link w:val="BodyText"/>
    <w:rsid w:val="00F45E4F"/>
    <w:rPr>
      <w:snapToGrid w:val="0"/>
      <w:sz w:val="24"/>
    </w:rPr>
  </w:style>
  <w:style w:type="paragraph" w:styleId="BodyText2">
    <w:name w:val="Body Text 2"/>
    <w:basedOn w:val="Normal"/>
    <w:link w:val="BodyText2Char"/>
    <w:rsid w:val="00F45E4F"/>
    <w:pPr>
      <w:spacing w:after="120" w:line="480" w:lineRule="auto"/>
    </w:pPr>
  </w:style>
  <w:style w:type="character" w:customStyle="1" w:styleId="BodyText2Char">
    <w:name w:val="Body Text 2 Char"/>
    <w:link w:val="BodyText2"/>
    <w:rsid w:val="00F45E4F"/>
    <w:rPr>
      <w:snapToGrid w:val="0"/>
      <w:sz w:val="24"/>
    </w:rPr>
  </w:style>
  <w:style w:type="paragraph" w:styleId="BodyText3">
    <w:name w:val="Body Text 3"/>
    <w:basedOn w:val="Normal"/>
    <w:link w:val="BodyText3Char"/>
    <w:rsid w:val="00F45E4F"/>
    <w:pPr>
      <w:spacing w:after="120"/>
    </w:pPr>
    <w:rPr>
      <w:sz w:val="16"/>
      <w:szCs w:val="16"/>
    </w:rPr>
  </w:style>
  <w:style w:type="character" w:customStyle="1" w:styleId="BodyText3Char">
    <w:name w:val="Body Text 3 Char"/>
    <w:link w:val="BodyText3"/>
    <w:rsid w:val="00F45E4F"/>
    <w:rPr>
      <w:snapToGrid w:val="0"/>
      <w:sz w:val="16"/>
      <w:szCs w:val="16"/>
    </w:rPr>
  </w:style>
  <w:style w:type="paragraph" w:styleId="BodyTextFirstIndent">
    <w:name w:val="Body Text First Indent"/>
    <w:basedOn w:val="BodyText"/>
    <w:link w:val="BodyTextFirstIndentChar"/>
    <w:rsid w:val="00F45E4F"/>
    <w:pPr>
      <w:ind w:firstLine="210"/>
    </w:pPr>
  </w:style>
  <w:style w:type="character" w:customStyle="1" w:styleId="BodyTextFirstIndentChar">
    <w:name w:val="Body Text First Indent Char"/>
    <w:basedOn w:val="BodyTextChar"/>
    <w:link w:val="BodyTextFirstIndent"/>
    <w:rsid w:val="00F45E4F"/>
    <w:rPr>
      <w:snapToGrid w:val="0"/>
      <w:sz w:val="24"/>
    </w:rPr>
  </w:style>
  <w:style w:type="paragraph" w:styleId="BodyTextIndent">
    <w:name w:val="Body Text Indent"/>
    <w:basedOn w:val="Normal"/>
    <w:link w:val="BodyTextIndentChar"/>
    <w:rsid w:val="00F45E4F"/>
    <w:pPr>
      <w:spacing w:after="120"/>
      <w:ind w:left="360"/>
    </w:pPr>
  </w:style>
  <w:style w:type="character" w:customStyle="1" w:styleId="BodyTextIndentChar">
    <w:name w:val="Body Text Indent Char"/>
    <w:link w:val="BodyTextIndent"/>
    <w:rsid w:val="00F45E4F"/>
    <w:rPr>
      <w:snapToGrid w:val="0"/>
      <w:sz w:val="24"/>
    </w:rPr>
  </w:style>
  <w:style w:type="paragraph" w:styleId="BodyTextFirstIndent2">
    <w:name w:val="Body Text First Indent 2"/>
    <w:basedOn w:val="BodyTextIndent"/>
    <w:link w:val="BodyTextFirstIndent2Char"/>
    <w:rsid w:val="00F45E4F"/>
    <w:pPr>
      <w:ind w:firstLine="210"/>
    </w:pPr>
  </w:style>
  <w:style w:type="character" w:customStyle="1" w:styleId="BodyTextFirstIndent2Char">
    <w:name w:val="Body Text First Indent 2 Char"/>
    <w:basedOn w:val="BodyTextIndentChar"/>
    <w:link w:val="BodyTextFirstIndent2"/>
    <w:rsid w:val="00F45E4F"/>
    <w:rPr>
      <w:snapToGrid w:val="0"/>
      <w:sz w:val="24"/>
    </w:rPr>
  </w:style>
  <w:style w:type="paragraph" w:styleId="BodyTextIndent2">
    <w:name w:val="Body Text Indent 2"/>
    <w:basedOn w:val="Normal"/>
    <w:link w:val="BodyTextIndent2Char"/>
    <w:rsid w:val="00F45E4F"/>
    <w:pPr>
      <w:spacing w:after="120" w:line="480" w:lineRule="auto"/>
      <w:ind w:left="360"/>
    </w:pPr>
  </w:style>
  <w:style w:type="character" w:customStyle="1" w:styleId="BodyTextIndent2Char">
    <w:name w:val="Body Text Indent 2 Char"/>
    <w:link w:val="BodyTextIndent2"/>
    <w:rsid w:val="00F45E4F"/>
    <w:rPr>
      <w:snapToGrid w:val="0"/>
      <w:sz w:val="24"/>
    </w:rPr>
  </w:style>
  <w:style w:type="paragraph" w:styleId="BodyTextIndent3">
    <w:name w:val="Body Text Indent 3"/>
    <w:basedOn w:val="Normal"/>
    <w:link w:val="BodyTextIndent3Char"/>
    <w:rsid w:val="00F45E4F"/>
    <w:pPr>
      <w:spacing w:after="120"/>
      <w:ind w:left="360"/>
    </w:pPr>
    <w:rPr>
      <w:sz w:val="16"/>
      <w:szCs w:val="16"/>
    </w:rPr>
  </w:style>
  <w:style w:type="character" w:customStyle="1" w:styleId="BodyTextIndent3Char">
    <w:name w:val="Body Text Indent 3 Char"/>
    <w:link w:val="BodyTextIndent3"/>
    <w:rsid w:val="00F45E4F"/>
    <w:rPr>
      <w:snapToGrid w:val="0"/>
      <w:sz w:val="16"/>
      <w:szCs w:val="16"/>
    </w:rPr>
  </w:style>
  <w:style w:type="paragraph" w:styleId="Caption">
    <w:name w:val="caption"/>
    <w:basedOn w:val="Normal"/>
    <w:next w:val="Normal"/>
    <w:semiHidden/>
    <w:unhideWhenUsed/>
    <w:qFormat/>
    <w:rsid w:val="00F45E4F"/>
    <w:rPr>
      <w:b/>
      <w:bCs/>
      <w:sz w:val="20"/>
    </w:rPr>
  </w:style>
  <w:style w:type="paragraph" w:styleId="Closing">
    <w:name w:val="Closing"/>
    <w:basedOn w:val="Normal"/>
    <w:link w:val="ClosingChar"/>
    <w:rsid w:val="00F45E4F"/>
    <w:pPr>
      <w:ind w:left="4320"/>
    </w:pPr>
  </w:style>
  <w:style w:type="character" w:customStyle="1" w:styleId="ClosingChar">
    <w:name w:val="Closing Char"/>
    <w:link w:val="Closing"/>
    <w:rsid w:val="00F45E4F"/>
    <w:rPr>
      <w:snapToGrid w:val="0"/>
      <w:sz w:val="24"/>
    </w:rPr>
  </w:style>
  <w:style w:type="paragraph" w:styleId="CommentText">
    <w:name w:val="annotation text"/>
    <w:basedOn w:val="Normal"/>
    <w:link w:val="CommentTextChar"/>
    <w:rsid w:val="00F45E4F"/>
    <w:rPr>
      <w:sz w:val="20"/>
    </w:rPr>
  </w:style>
  <w:style w:type="character" w:customStyle="1" w:styleId="CommentTextChar">
    <w:name w:val="Comment Text Char"/>
    <w:link w:val="CommentText"/>
    <w:rsid w:val="00F45E4F"/>
    <w:rPr>
      <w:snapToGrid w:val="0"/>
    </w:rPr>
  </w:style>
  <w:style w:type="paragraph" w:styleId="CommentSubject">
    <w:name w:val="annotation subject"/>
    <w:basedOn w:val="CommentText"/>
    <w:next w:val="CommentText"/>
    <w:link w:val="CommentSubjectChar"/>
    <w:rsid w:val="00F45E4F"/>
    <w:rPr>
      <w:b/>
      <w:bCs/>
    </w:rPr>
  </w:style>
  <w:style w:type="character" w:customStyle="1" w:styleId="CommentSubjectChar">
    <w:name w:val="Comment Subject Char"/>
    <w:link w:val="CommentSubject"/>
    <w:rsid w:val="00F45E4F"/>
    <w:rPr>
      <w:b/>
      <w:bCs/>
      <w:snapToGrid w:val="0"/>
    </w:rPr>
  </w:style>
  <w:style w:type="paragraph" w:styleId="Date">
    <w:name w:val="Date"/>
    <w:basedOn w:val="Normal"/>
    <w:next w:val="Normal"/>
    <w:link w:val="DateChar"/>
    <w:rsid w:val="00F45E4F"/>
  </w:style>
  <w:style w:type="character" w:customStyle="1" w:styleId="DateChar">
    <w:name w:val="Date Char"/>
    <w:link w:val="Date"/>
    <w:rsid w:val="00F45E4F"/>
    <w:rPr>
      <w:snapToGrid w:val="0"/>
      <w:sz w:val="24"/>
    </w:rPr>
  </w:style>
  <w:style w:type="paragraph" w:styleId="DocumentMap">
    <w:name w:val="Document Map"/>
    <w:basedOn w:val="Normal"/>
    <w:link w:val="DocumentMapChar"/>
    <w:rsid w:val="00F45E4F"/>
    <w:rPr>
      <w:rFonts w:ascii="Segoe UI" w:hAnsi="Segoe UI" w:cs="Segoe UI"/>
      <w:sz w:val="16"/>
      <w:szCs w:val="16"/>
    </w:rPr>
  </w:style>
  <w:style w:type="character" w:customStyle="1" w:styleId="DocumentMapChar">
    <w:name w:val="Document Map Char"/>
    <w:link w:val="DocumentMap"/>
    <w:rsid w:val="00F45E4F"/>
    <w:rPr>
      <w:rFonts w:ascii="Segoe UI" w:hAnsi="Segoe UI" w:cs="Segoe UI"/>
      <w:snapToGrid w:val="0"/>
      <w:sz w:val="16"/>
      <w:szCs w:val="16"/>
    </w:rPr>
  </w:style>
  <w:style w:type="paragraph" w:styleId="E-mailSignature">
    <w:name w:val="E-mail Signature"/>
    <w:basedOn w:val="Normal"/>
    <w:link w:val="E-mailSignatureChar"/>
    <w:rsid w:val="00F45E4F"/>
  </w:style>
  <w:style w:type="character" w:customStyle="1" w:styleId="E-mailSignatureChar">
    <w:name w:val="E-mail Signature Char"/>
    <w:link w:val="E-mailSignature"/>
    <w:rsid w:val="00F45E4F"/>
    <w:rPr>
      <w:snapToGrid w:val="0"/>
      <w:sz w:val="24"/>
    </w:rPr>
  </w:style>
  <w:style w:type="paragraph" w:styleId="EndnoteText">
    <w:name w:val="endnote text"/>
    <w:basedOn w:val="Normal"/>
    <w:link w:val="EndnoteTextChar"/>
    <w:rsid w:val="00F45E4F"/>
    <w:rPr>
      <w:sz w:val="20"/>
    </w:rPr>
  </w:style>
  <w:style w:type="character" w:customStyle="1" w:styleId="EndnoteTextChar">
    <w:name w:val="Endnote Text Char"/>
    <w:link w:val="EndnoteText"/>
    <w:rsid w:val="00F45E4F"/>
    <w:rPr>
      <w:snapToGrid w:val="0"/>
    </w:rPr>
  </w:style>
  <w:style w:type="paragraph" w:styleId="EnvelopeAddress">
    <w:name w:val="envelope address"/>
    <w:basedOn w:val="Normal"/>
    <w:rsid w:val="00F45E4F"/>
    <w:pPr>
      <w:framePr w:w="7920" w:h="1980" w:hRule="exact" w:hSpace="180" w:wrap="auto" w:hAnchor="page" w:xAlign="center" w:yAlign="bottom"/>
      <w:ind w:left="2880"/>
    </w:pPr>
    <w:rPr>
      <w:rFonts w:ascii="Calibri Light" w:hAnsi="Calibri Light"/>
      <w:szCs w:val="24"/>
    </w:rPr>
  </w:style>
  <w:style w:type="paragraph" w:styleId="EnvelopeReturn">
    <w:name w:val="envelope return"/>
    <w:basedOn w:val="Normal"/>
    <w:rsid w:val="00F45E4F"/>
    <w:rPr>
      <w:rFonts w:ascii="Calibri Light" w:hAnsi="Calibri Light"/>
      <w:sz w:val="20"/>
    </w:rPr>
  </w:style>
  <w:style w:type="paragraph" w:styleId="FootnoteText">
    <w:name w:val="footnote text"/>
    <w:basedOn w:val="Normal"/>
    <w:link w:val="FootnoteTextChar"/>
    <w:rsid w:val="00F45E4F"/>
    <w:rPr>
      <w:sz w:val="20"/>
    </w:rPr>
  </w:style>
  <w:style w:type="character" w:customStyle="1" w:styleId="FootnoteTextChar">
    <w:name w:val="Footnote Text Char"/>
    <w:link w:val="FootnoteText"/>
    <w:rsid w:val="00F45E4F"/>
    <w:rPr>
      <w:snapToGrid w:val="0"/>
    </w:rPr>
  </w:style>
  <w:style w:type="character" w:customStyle="1" w:styleId="Heading1Char">
    <w:name w:val="Heading 1 Char"/>
    <w:link w:val="Heading1"/>
    <w:rsid w:val="00F45E4F"/>
    <w:rPr>
      <w:rFonts w:ascii="Calibri Light" w:eastAsia="Times New Roman" w:hAnsi="Calibri Light" w:cs="Times New Roman"/>
      <w:b/>
      <w:bCs/>
      <w:snapToGrid w:val="0"/>
      <w:kern w:val="32"/>
      <w:sz w:val="32"/>
      <w:szCs w:val="32"/>
    </w:rPr>
  </w:style>
  <w:style w:type="character" w:customStyle="1" w:styleId="Heading2Char">
    <w:name w:val="Heading 2 Char"/>
    <w:link w:val="Heading2"/>
    <w:semiHidden/>
    <w:rsid w:val="00F45E4F"/>
    <w:rPr>
      <w:rFonts w:ascii="Calibri Light" w:eastAsia="Times New Roman" w:hAnsi="Calibri Light" w:cs="Times New Roman"/>
      <w:b/>
      <w:bCs/>
      <w:i/>
      <w:iCs/>
      <w:snapToGrid w:val="0"/>
      <w:sz w:val="28"/>
      <w:szCs w:val="28"/>
    </w:rPr>
  </w:style>
  <w:style w:type="character" w:customStyle="1" w:styleId="Heading3Char">
    <w:name w:val="Heading 3 Char"/>
    <w:link w:val="Heading3"/>
    <w:semiHidden/>
    <w:rsid w:val="00F45E4F"/>
    <w:rPr>
      <w:rFonts w:ascii="Calibri Light" w:eastAsia="Times New Roman" w:hAnsi="Calibri Light" w:cs="Times New Roman"/>
      <w:b/>
      <w:bCs/>
      <w:snapToGrid w:val="0"/>
      <w:sz w:val="26"/>
      <w:szCs w:val="26"/>
    </w:rPr>
  </w:style>
  <w:style w:type="character" w:customStyle="1" w:styleId="Heading4Char">
    <w:name w:val="Heading 4 Char"/>
    <w:link w:val="Heading4"/>
    <w:semiHidden/>
    <w:rsid w:val="00F45E4F"/>
    <w:rPr>
      <w:rFonts w:ascii="Calibri" w:eastAsia="Times New Roman" w:hAnsi="Calibri" w:cs="Times New Roman"/>
      <w:b/>
      <w:bCs/>
      <w:snapToGrid w:val="0"/>
      <w:sz w:val="28"/>
      <w:szCs w:val="28"/>
    </w:rPr>
  </w:style>
  <w:style w:type="character" w:customStyle="1" w:styleId="Heading5Char">
    <w:name w:val="Heading 5 Char"/>
    <w:link w:val="Heading5"/>
    <w:semiHidden/>
    <w:rsid w:val="00F45E4F"/>
    <w:rPr>
      <w:rFonts w:ascii="Calibri" w:eastAsia="Times New Roman" w:hAnsi="Calibri" w:cs="Times New Roman"/>
      <w:b/>
      <w:bCs/>
      <w:i/>
      <w:iCs/>
      <w:snapToGrid w:val="0"/>
      <w:sz w:val="26"/>
      <w:szCs w:val="26"/>
    </w:rPr>
  </w:style>
  <w:style w:type="character" w:customStyle="1" w:styleId="Heading6Char">
    <w:name w:val="Heading 6 Char"/>
    <w:link w:val="Heading6"/>
    <w:semiHidden/>
    <w:rsid w:val="00F45E4F"/>
    <w:rPr>
      <w:rFonts w:ascii="Calibri" w:eastAsia="Times New Roman" w:hAnsi="Calibri" w:cs="Times New Roman"/>
      <w:b/>
      <w:bCs/>
      <w:snapToGrid w:val="0"/>
      <w:sz w:val="22"/>
      <w:szCs w:val="22"/>
    </w:rPr>
  </w:style>
  <w:style w:type="character" w:customStyle="1" w:styleId="Heading7Char">
    <w:name w:val="Heading 7 Char"/>
    <w:link w:val="Heading7"/>
    <w:semiHidden/>
    <w:rsid w:val="00F45E4F"/>
    <w:rPr>
      <w:rFonts w:ascii="Calibri" w:eastAsia="Times New Roman" w:hAnsi="Calibri" w:cs="Times New Roman"/>
      <w:snapToGrid w:val="0"/>
      <w:sz w:val="24"/>
      <w:szCs w:val="24"/>
    </w:rPr>
  </w:style>
  <w:style w:type="character" w:customStyle="1" w:styleId="Heading8Char">
    <w:name w:val="Heading 8 Char"/>
    <w:link w:val="Heading8"/>
    <w:semiHidden/>
    <w:rsid w:val="00F45E4F"/>
    <w:rPr>
      <w:rFonts w:ascii="Calibri" w:eastAsia="Times New Roman" w:hAnsi="Calibri" w:cs="Times New Roman"/>
      <w:i/>
      <w:iCs/>
      <w:snapToGrid w:val="0"/>
      <w:sz w:val="24"/>
      <w:szCs w:val="24"/>
    </w:rPr>
  </w:style>
  <w:style w:type="character" w:customStyle="1" w:styleId="Heading9Char">
    <w:name w:val="Heading 9 Char"/>
    <w:link w:val="Heading9"/>
    <w:semiHidden/>
    <w:rsid w:val="00F45E4F"/>
    <w:rPr>
      <w:rFonts w:ascii="Calibri Light" w:eastAsia="Times New Roman" w:hAnsi="Calibri Light" w:cs="Times New Roman"/>
      <w:snapToGrid w:val="0"/>
      <w:sz w:val="22"/>
      <w:szCs w:val="22"/>
    </w:rPr>
  </w:style>
  <w:style w:type="paragraph" w:styleId="HTMLAddress">
    <w:name w:val="HTML Address"/>
    <w:basedOn w:val="Normal"/>
    <w:link w:val="HTMLAddressChar"/>
    <w:rsid w:val="00F45E4F"/>
    <w:rPr>
      <w:i/>
      <w:iCs/>
    </w:rPr>
  </w:style>
  <w:style w:type="character" w:customStyle="1" w:styleId="HTMLAddressChar">
    <w:name w:val="HTML Address Char"/>
    <w:link w:val="HTMLAddress"/>
    <w:rsid w:val="00F45E4F"/>
    <w:rPr>
      <w:i/>
      <w:iCs/>
      <w:snapToGrid w:val="0"/>
      <w:sz w:val="24"/>
    </w:rPr>
  </w:style>
  <w:style w:type="paragraph" w:styleId="HTMLPreformatted">
    <w:name w:val="HTML Preformatted"/>
    <w:basedOn w:val="Normal"/>
    <w:link w:val="HTMLPreformattedChar"/>
    <w:rsid w:val="00F45E4F"/>
    <w:rPr>
      <w:rFonts w:ascii="Courier New" w:hAnsi="Courier New" w:cs="Courier New"/>
      <w:sz w:val="20"/>
    </w:rPr>
  </w:style>
  <w:style w:type="character" w:customStyle="1" w:styleId="HTMLPreformattedChar">
    <w:name w:val="HTML Preformatted Char"/>
    <w:link w:val="HTMLPreformatted"/>
    <w:rsid w:val="00F45E4F"/>
    <w:rPr>
      <w:rFonts w:ascii="Courier New" w:hAnsi="Courier New" w:cs="Courier New"/>
      <w:snapToGrid w:val="0"/>
    </w:rPr>
  </w:style>
  <w:style w:type="paragraph" w:styleId="Index1">
    <w:name w:val="index 1"/>
    <w:basedOn w:val="Normal"/>
    <w:next w:val="Normal"/>
    <w:autoRedefine/>
    <w:rsid w:val="00F45E4F"/>
    <w:pPr>
      <w:ind w:left="240" w:hanging="240"/>
    </w:pPr>
  </w:style>
  <w:style w:type="paragraph" w:styleId="Index2">
    <w:name w:val="index 2"/>
    <w:basedOn w:val="Normal"/>
    <w:next w:val="Normal"/>
    <w:autoRedefine/>
    <w:rsid w:val="00F45E4F"/>
    <w:pPr>
      <w:ind w:left="480" w:hanging="240"/>
    </w:pPr>
  </w:style>
  <w:style w:type="paragraph" w:styleId="Index3">
    <w:name w:val="index 3"/>
    <w:basedOn w:val="Normal"/>
    <w:next w:val="Normal"/>
    <w:autoRedefine/>
    <w:rsid w:val="00F45E4F"/>
    <w:pPr>
      <w:ind w:left="720" w:hanging="240"/>
    </w:pPr>
  </w:style>
  <w:style w:type="paragraph" w:styleId="Index4">
    <w:name w:val="index 4"/>
    <w:basedOn w:val="Normal"/>
    <w:next w:val="Normal"/>
    <w:autoRedefine/>
    <w:rsid w:val="00F45E4F"/>
    <w:pPr>
      <w:ind w:left="960" w:hanging="240"/>
    </w:pPr>
  </w:style>
  <w:style w:type="paragraph" w:styleId="Index5">
    <w:name w:val="index 5"/>
    <w:basedOn w:val="Normal"/>
    <w:next w:val="Normal"/>
    <w:autoRedefine/>
    <w:rsid w:val="00F45E4F"/>
    <w:pPr>
      <w:ind w:left="1200" w:hanging="240"/>
    </w:pPr>
  </w:style>
  <w:style w:type="paragraph" w:styleId="Index6">
    <w:name w:val="index 6"/>
    <w:basedOn w:val="Normal"/>
    <w:next w:val="Normal"/>
    <w:autoRedefine/>
    <w:rsid w:val="00F45E4F"/>
    <w:pPr>
      <w:ind w:left="1440" w:hanging="240"/>
    </w:pPr>
  </w:style>
  <w:style w:type="paragraph" w:styleId="Index7">
    <w:name w:val="index 7"/>
    <w:basedOn w:val="Normal"/>
    <w:next w:val="Normal"/>
    <w:autoRedefine/>
    <w:rsid w:val="00F45E4F"/>
    <w:pPr>
      <w:ind w:left="1680" w:hanging="240"/>
    </w:pPr>
  </w:style>
  <w:style w:type="paragraph" w:styleId="Index8">
    <w:name w:val="index 8"/>
    <w:basedOn w:val="Normal"/>
    <w:next w:val="Normal"/>
    <w:autoRedefine/>
    <w:rsid w:val="00F45E4F"/>
    <w:pPr>
      <w:ind w:left="1920" w:hanging="240"/>
    </w:pPr>
  </w:style>
  <w:style w:type="paragraph" w:styleId="Index9">
    <w:name w:val="index 9"/>
    <w:basedOn w:val="Normal"/>
    <w:next w:val="Normal"/>
    <w:autoRedefine/>
    <w:rsid w:val="00F45E4F"/>
    <w:pPr>
      <w:ind w:left="2160" w:hanging="240"/>
    </w:pPr>
  </w:style>
  <w:style w:type="paragraph" w:styleId="IndexHeading">
    <w:name w:val="index heading"/>
    <w:basedOn w:val="Normal"/>
    <w:next w:val="Index1"/>
    <w:rsid w:val="00F45E4F"/>
    <w:rPr>
      <w:rFonts w:ascii="Calibri Light" w:hAnsi="Calibri Light"/>
      <w:b/>
      <w:bCs/>
    </w:rPr>
  </w:style>
  <w:style w:type="paragraph" w:styleId="IntenseQuote">
    <w:name w:val="Intense Quote"/>
    <w:basedOn w:val="Normal"/>
    <w:next w:val="Normal"/>
    <w:link w:val="IntenseQuoteChar"/>
    <w:uiPriority w:val="30"/>
    <w:qFormat/>
    <w:rsid w:val="00F45E4F"/>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45E4F"/>
    <w:rPr>
      <w:i/>
      <w:iCs/>
      <w:snapToGrid w:val="0"/>
      <w:color w:val="5B9BD5"/>
      <w:sz w:val="24"/>
    </w:rPr>
  </w:style>
  <w:style w:type="paragraph" w:styleId="List">
    <w:name w:val="List"/>
    <w:basedOn w:val="Normal"/>
    <w:rsid w:val="00F45E4F"/>
    <w:pPr>
      <w:ind w:left="360" w:hanging="360"/>
      <w:contextualSpacing/>
    </w:pPr>
  </w:style>
  <w:style w:type="paragraph" w:styleId="List2">
    <w:name w:val="List 2"/>
    <w:basedOn w:val="Normal"/>
    <w:rsid w:val="00F45E4F"/>
    <w:pPr>
      <w:ind w:left="720" w:hanging="360"/>
      <w:contextualSpacing/>
    </w:pPr>
  </w:style>
  <w:style w:type="paragraph" w:styleId="List3">
    <w:name w:val="List 3"/>
    <w:basedOn w:val="Normal"/>
    <w:rsid w:val="00F45E4F"/>
    <w:pPr>
      <w:ind w:left="1080" w:hanging="360"/>
      <w:contextualSpacing/>
    </w:pPr>
  </w:style>
  <w:style w:type="paragraph" w:styleId="List4">
    <w:name w:val="List 4"/>
    <w:basedOn w:val="Normal"/>
    <w:rsid w:val="00F45E4F"/>
    <w:pPr>
      <w:ind w:left="1440" w:hanging="360"/>
      <w:contextualSpacing/>
    </w:pPr>
  </w:style>
  <w:style w:type="paragraph" w:styleId="List5">
    <w:name w:val="List 5"/>
    <w:basedOn w:val="Normal"/>
    <w:rsid w:val="00F45E4F"/>
    <w:pPr>
      <w:ind w:left="1800" w:hanging="360"/>
      <w:contextualSpacing/>
    </w:pPr>
  </w:style>
  <w:style w:type="paragraph" w:styleId="ListBullet">
    <w:name w:val="List Bullet"/>
    <w:basedOn w:val="Normal"/>
    <w:rsid w:val="00F45E4F"/>
    <w:pPr>
      <w:numPr>
        <w:numId w:val="9"/>
      </w:numPr>
      <w:contextualSpacing/>
    </w:pPr>
  </w:style>
  <w:style w:type="paragraph" w:styleId="ListBullet2">
    <w:name w:val="List Bullet 2"/>
    <w:basedOn w:val="Normal"/>
    <w:rsid w:val="00F45E4F"/>
    <w:pPr>
      <w:numPr>
        <w:numId w:val="10"/>
      </w:numPr>
      <w:contextualSpacing/>
    </w:pPr>
  </w:style>
  <w:style w:type="paragraph" w:styleId="ListBullet3">
    <w:name w:val="List Bullet 3"/>
    <w:basedOn w:val="Normal"/>
    <w:rsid w:val="00F45E4F"/>
    <w:pPr>
      <w:numPr>
        <w:numId w:val="11"/>
      </w:numPr>
      <w:contextualSpacing/>
    </w:pPr>
  </w:style>
  <w:style w:type="paragraph" w:styleId="ListBullet4">
    <w:name w:val="List Bullet 4"/>
    <w:basedOn w:val="Normal"/>
    <w:rsid w:val="00F45E4F"/>
    <w:pPr>
      <w:numPr>
        <w:numId w:val="12"/>
      </w:numPr>
      <w:contextualSpacing/>
    </w:pPr>
  </w:style>
  <w:style w:type="paragraph" w:styleId="ListBullet5">
    <w:name w:val="List Bullet 5"/>
    <w:basedOn w:val="Normal"/>
    <w:rsid w:val="00F45E4F"/>
    <w:pPr>
      <w:numPr>
        <w:numId w:val="13"/>
      </w:numPr>
      <w:contextualSpacing/>
    </w:pPr>
  </w:style>
  <w:style w:type="paragraph" w:styleId="ListContinue">
    <w:name w:val="List Continue"/>
    <w:basedOn w:val="Normal"/>
    <w:rsid w:val="00F45E4F"/>
    <w:pPr>
      <w:spacing w:after="120"/>
      <w:ind w:left="360"/>
      <w:contextualSpacing/>
    </w:pPr>
  </w:style>
  <w:style w:type="paragraph" w:styleId="ListContinue2">
    <w:name w:val="List Continue 2"/>
    <w:basedOn w:val="Normal"/>
    <w:rsid w:val="00F45E4F"/>
    <w:pPr>
      <w:spacing w:after="120"/>
      <w:ind w:left="720"/>
      <w:contextualSpacing/>
    </w:pPr>
  </w:style>
  <w:style w:type="paragraph" w:styleId="ListContinue3">
    <w:name w:val="List Continue 3"/>
    <w:basedOn w:val="Normal"/>
    <w:rsid w:val="00F45E4F"/>
    <w:pPr>
      <w:spacing w:after="120"/>
      <w:ind w:left="1080"/>
      <w:contextualSpacing/>
    </w:pPr>
  </w:style>
  <w:style w:type="paragraph" w:styleId="ListContinue4">
    <w:name w:val="List Continue 4"/>
    <w:basedOn w:val="Normal"/>
    <w:rsid w:val="00F45E4F"/>
    <w:pPr>
      <w:spacing w:after="120"/>
      <w:ind w:left="1440"/>
      <w:contextualSpacing/>
    </w:pPr>
  </w:style>
  <w:style w:type="paragraph" w:styleId="ListContinue5">
    <w:name w:val="List Continue 5"/>
    <w:basedOn w:val="Normal"/>
    <w:rsid w:val="00F45E4F"/>
    <w:pPr>
      <w:spacing w:after="120"/>
      <w:ind w:left="1800"/>
      <w:contextualSpacing/>
    </w:pPr>
  </w:style>
  <w:style w:type="paragraph" w:styleId="ListNumber">
    <w:name w:val="List Number"/>
    <w:basedOn w:val="Normal"/>
    <w:rsid w:val="00F45E4F"/>
    <w:pPr>
      <w:numPr>
        <w:numId w:val="14"/>
      </w:numPr>
      <w:contextualSpacing/>
    </w:pPr>
  </w:style>
  <w:style w:type="paragraph" w:styleId="ListNumber2">
    <w:name w:val="List Number 2"/>
    <w:basedOn w:val="Normal"/>
    <w:rsid w:val="00F45E4F"/>
    <w:pPr>
      <w:numPr>
        <w:numId w:val="15"/>
      </w:numPr>
      <w:contextualSpacing/>
    </w:pPr>
  </w:style>
  <w:style w:type="paragraph" w:styleId="ListNumber3">
    <w:name w:val="List Number 3"/>
    <w:basedOn w:val="Normal"/>
    <w:rsid w:val="00F45E4F"/>
    <w:pPr>
      <w:numPr>
        <w:numId w:val="16"/>
      </w:numPr>
      <w:contextualSpacing/>
    </w:pPr>
  </w:style>
  <w:style w:type="paragraph" w:styleId="ListNumber4">
    <w:name w:val="List Number 4"/>
    <w:basedOn w:val="Normal"/>
    <w:rsid w:val="00F45E4F"/>
    <w:pPr>
      <w:numPr>
        <w:numId w:val="17"/>
      </w:numPr>
      <w:contextualSpacing/>
    </w:pPr>
  </w:style>
  <w:style w:type="paragraph" w:styleId="ListNumber5">
    <w:name w:val="List Number 5"/>
    <w:basedOn w:val="Normal"/>
    <w:rsid w:val="00F45E4F"/>
    <w:pPr>
      <w:numPr>
        <w:numId w:val="18"/>
      </w:numPr>
      <w:contextualSpacing/>
    </w:pPr>
  </w:style>
  <w:style w:type="paragraph" w:styleId="ListParagraph">
    <w:name w:val="List Paragraph"/>
    <w:basedOn w:val="Normal"/>
    <w:uiPriority w:val="34"/>
    <w:qFormat/>
    <w:rsid w:val="00F45E4F"/>
    <w:pPr>
      <w:ind w:left="720"/>
    </w:pPr>
  </w:style>
  <w:style w:type="paragraph" w:styleId="MacroText">
    <w:name w:val="macro"/>
    <w:link w:val="MacroTextChar"/>
    <w:rsid w:val="00F45E4F"/>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character" w:customStyle="1" w:styleId="MacroTextChar">
    <w:name w:val="Macro Text Char"/>
    <w:link w:val="MacroText"/>
    <w:rsid w:val="00F45E4F"/>
    <w:rPr>
      <w:rFonts w:ascii="Courier New" w:hAnsi="Courier New" w:cs="Courier New"/>
      <w:snapToGrid w:val="0"/>
    </w:rPr>
  </w:style>
  <w:style w:type="paragraph" w:styleId="MessageHeader">
    <w:name w:val="Message Header"/>
    <w:basedOn w:val="Normal"/>
    <w:link w:val="MessageHeaderChar"/>
    <w:rsid w:val="00F45E4F"/>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Cs w:val="24"/>
    </w:rPr>
  </w:style>
  <w:style w:type="character" w:customStyle="1" w:styleId="MessageHeaderChar">
    <w:name w:val="Message Header Char"/>
    <w:link w:val="MessageHeader"/>
    <w:rsid w:val="00F45E4F"/>
    <w:rPr>
      <w:rFonts w:ascii="Calibri Light" w:eastAsia="Times New Roman" w:hAnsi="Calibri Light" w:cs="Times New Roman"/>
      <w:snapToGrid w:val="0"/>
      <w:sz w:val="24"/>
      <w:szCs w:val="24"/>
      <w:shd w:val="pct20" w:color="auto" w:fill="auto"/>
    </w:rPr>
  </w:style>
  <w:style w:type="paragraph" w:styleId="NoSpacing">
    <w:name w:val="No Spacing"/>
    <w:uiPriority w:val="1"/>
    <w:qFormat/>
    <w:rsid w:val="00F45E4F"/>
    <w:pPr>
      <w:widowControl w:val="0"/>
    </w:pPr>
    <w:rPr>
      <w:snapToGrid w:val="0"/>
      <w:sz w:val="24"/>
    </w:rPr>
  </w:style>
  <w:style w:type="paragraph" w:styleId="NormalWeb">
    <w:name w:val="Normal (Web)"/>
    <w:basedOn w:val="Normal"/>
    <w:rsid w:val="00F45E4F"/>
    <w:rPr>
      <w:szCs w:val="24"/>
    </w:rPr>
  </w:style>
  <w:style w:type="paragraph" w:styleId="NormalIndent">
    <w:name w:val="Normal Indent"/>
    <w:basedOn w:val="Normal"/>
    <w:rsid w:val="00F45E4F"/>
    <w:pPr>
      <w:ind w:left="720"/>
    </w:pPr>
  </w:style>
  <w:style w:type="paragraph" w:styleId="NoteHeading">
    <w:name w:val="Note Heading"/>
    <w:basedOn w:val="Normal"/>
    <w:next w:val="Normal"/>
    <w:link w:val="NoteHeadingChar"/>
    <w:rsid w:val="00F45E4F"/>
  </w:style>
  <w:style w:type="character" w:customStyle="1" w:styleId="NoteHeadingChar">
    <w:name w:val="Note Heading Char"/>
    <w:link w:val="NoteHeading"/>
    <w:rsid w:val="00F45E4F"/>
    <w:rPr>
      <w:snapToGrid w:val="0"/>
      <w:sz w:val="24"/>
    </w:rPr>
  </w:style>
  <w:style w:type="paragraph" w:styleId="PlainText">
    <w:name w:val="Plain Text"/>
    <w:basedOn w:val="Normal"/>
    <w:link w:val="PlainTextChar"/>
    <w:rsid w:val="00F45E4F"/>
    <w:rPr>
      <w:rFonts w:ascii="Courier New" w:hAnsi="Courier New" w:cs="Courier New"/>
      <w:sz w:val="20"/>
    </w:rPr>
  </w:style>
  <w:style w:type="character" w:customStyle="1" w:styleId="PlainTextChar">
    <w:name w:val="Plain Text Char"/>
    <w:link w:val="PlainText"/>
    <w:rsid w:val="00F45E4F"/>
    <w:rPr>
      <w:rFonts w:ascii="Courier New" w:hAnsi="Courier New" w:cs="Courier New"/>
      <w:snapToGrid w:val="0"/>
    </w:rPr>
  </w:style>
  <w:style w:type="paragraph" w:styleId="Quote">
    <w:name w:val="Quote"/>
    <w:basedOn w:val="Normal"/>
    <w:next w:val="Normal"/>
    <w:link w:val="QuoteChar"/>
    <w:uiPriority w:val="29"/>
    <w:qFormat/>
    <w:rsid w:val="00F45E4F"/>
    <w:pPr>
      <w:spacing w:before="200" w:after="160"/>
      <w:ind w:left="864" w:right="864"/>
      <w:jc w:val="center"/>
    </w:pPr>
    <w:rPr>
      <w:i/>
      <w:iCs/>
      <w:color w:val="404040"/>
    </w:rPr>
  </w:style>
  <w:style w:type="character" w:customStyle="1" w:styleId="QuoteChar">
    <w:name w:val="Quote Char"/>
    <w:link w:val="Quote"/>
    <w:uiPriority w:val="29"/>
    <w:rsid w:val="00F45E4F"/>
    <w:rPr>
      <w:i/>
      <w:iCs/>
      <w:snapToGrid w:val="0"/>
      <w:color w:val="404040"/>
      <w:sz w:val="24"/>
    </w:rPr>
  </w:style>
  <w:style w:type="paragraph" w:styleId="Salutation">
    <w:name w:val="Salutation"/>
    <w:basedOn w:val="Normal"/>
    <w:next w:val="Normal"/>
    <w:link w:val="SalutationChar"/>
    <w:rsid w:val="00F45E4F"/>
  </w:style>
  <w:style w:type="character" w:customStyle="1" w:styleId="SalutationChar">
    <w:name w:val="Salutation Char"/>
    <w:link w:val="Salutation"/>
    <w:rsid w:val="00F45E4F"/>
    <w:rPr>
      <w:snapToGrid w:val="0"/>
      <w:sz w:val="24"/>
    </w:rPr>
  </w:style>
  <w:style w:type="paragraph" w:styleId="Signature">
    <w:name w:val="Signature"/>
    <w:basedOn w:val="Normal"/>
    <w:link w:val="SignatureChar"/>
    <w:rsid w:val="00F45E4F"/>
    <w:pPr>
      <w:ind w:left="4320"/>
    </w:pPr>
  </w:style>
  <w:style w:type="character" w:customStyle="1" w:styleId="SignatureChar">
    <w:name w:val="Signature Char"/>
    <w:link w:val="Signature"/>
    <w:rsid w:val="00F45E4F"/>
    <w:rPr>
      <w:snapToGrid w:val="0"/>
      <w:sz w:val="24"/>
    </w:rPr>
  </w:style>
  <w:style w:type="paragraph" w:styleId="Subtitle">
    <w:name w:val="Subtitle"/>
    <w:basedOn w:val="Normal"/>
    <w:next w:val="Normal"/>
    <w:link w:val="SubtitleChar"/>
    <w:qFormat/>
    <w:rsid w:val="00F45E4F"/>
    <w:pPr>
      <w:spacing w:after="60"/>
      <w:jc w:val="center"/>
      <w:outlineLvl w:val="1"/>
    </w:pPr>
    <w:rPr>
      <w:rFonts w:ascii="Calibri Light" w:hAnsi="Calibri Light"/>
      <w:szCs w:val="24"/>
    </w:rPr>
  </w:style>
  <w:style w:type="character" w:customStyle="1" w:styleId="SubtitleChar">
    <w:name w:val="Subtitle Char"/>
    <w:link w:val="Subtitle"/>
    <w:rsid w:val="00F45E4F"/>
    <w:rPr>
      <w:rFonts w:ascii="Calibri Light" w:eastAsia="Times New Roman" w:hAnsi="Calibri Light" w:cs="Times New Roman"/>
      <w:snapToGrid w:val="0"/>
      <w:sz w:val="24"/>
      <w:szCs w:val="24"/>
    </w:rPr>
  </w:style>
  <w:style w:type="paragraph" w:styleId="TableofAuthorities">
    <w:name w:val="table of authorities"/>
    <w:basedOn w:val="Normal"/>
    <w:next w:val="Normal"/>
    <w:rsid w:val="00F45E4F"/>
    <w:pPr>
      <w:ind w:left="240" w:hanging="240"/>
    </w:pPr>
  </w:style>
  <w:style w:type="paragraph" w:styleId="TableofFigures">
    <w:name w:val="table of figures"/>
    <w:basedOn w:val="Normal"/>
    <w:next w:val="Normal"/>
    <w:rsid w:val="00F45E4F"/>
  </w:style>
  <w:style w:type="paragraph" w:styleId="Title">
    <w:name w:val="Title"/>
    <w:basedOn w:val="Normal"/>
    <w:next w:val="Normal"/>
    <w:link w:val="TitleChar"/>
    <w:qFormat/>
    <w:rsid w:val="00F45E4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45E4F"/>
    <w:rPr>
      <w:rFonts w:ascii="Calibri Light" w:eastAsia="Times New Roman" w:hAnsi="Calibri Light" w:cs="Times New Roman"/>
      <w:b/>
      <w:bCs/>
      <w:snapToGrid w:val="0"/>
      <w:kern w:val="28"/>
      <w:sz w:val="32"/>
      <w:szCs w:val="32"/>
    </w:rPr>
  </w:style>
  <w:style w:type="paragraph" w:styleId="TOAHeading">
    <w:name w:val="toa heading"/>
    <w:basedOn w:val="Normal"/>
    <w:next w:val="Normal"/>
    <w:rsid w:val="00F45E4F"/>
    <w:pPr>
      <w:spacing w:before="120"/>
    </w:pPr>
    <w:rPr>
      <w:rFonts w:ascii="Calibri Light" w:hAnsi="Calibri Light"/>
      <w:b/>
      <w:bCs/>
      <w:szCs w:val="24"/>
    </w:rPr>
  </w:style>
  <w:style w:type="paragraph" w:styleId="TOC1">
    <w:name w:val="toc 1"/>
    <w:basedOn w:val="Normal"/>
    <w:next w:val="Normal"/>
    <w:autoRedefine/>
    <w:rsid w:val="00F45E4F"/>
  </w:style>
  <w:style w:type="paragraph" w:styleId="TOC2">
    <w:name w:val="toc 2"/>
    <w:basedOn w:val="Normal"/>
    <w:next w:val="Normal"/>
    <w:autoRedefine/>
    <w:rsid w:val="00F45E4F"/>
    <w:pPr>
      <w:ind w:left="240"/>
    </w:pPr>
  </w:style>
  <w:style w:type="paragraph" w:styleId="TOC3">
    <w:name w:val="toc 3"/>
    <w:basedOn w:val="Normal"/>
    <w:next w:val="Normal"/>
    <w:autoRedefine/>
    <w:rsid w:val="00F45E4F"/>
    <w:pPr>
      <w:ind w:left="480"/>
    </w:pPr>
  </w:style>
  <w:style w:type="paragraph" w:styleId="TOC4">
    <w:name w:val="toc 4"/>
    <w:basedOn w:val="Normal"/>
    <w:next w:val="Normal"/>
    <w:autoRedefine/>
    <w:rsid w:val="00F45E4F"/>
    <w:pPr>
      <w:ind w:left="720"/>
    </w:pPr>
  </w:style>
  <w:style w:type="paragraph" w:styleId="TOC5">
    <w:name w:val="toc 5"/>
    <w:basedOn w:val="Normal"/>
    <w:next w:val="Normal"/>
    <w:autoRedefine/>
    <w:rsid w:val="00F45E4F"/>
    <w:pPr>
      <w:ind w:left="960"/>
    </w:pPr>
  </w:style>
  <w:style w:type="paragraph" w:styleId="TOC6">
    <w:name w:val="toc 6"/>
    <w:basedOn w:val="Normal"/>
    <w:next w:val="Normal"/>
    <w:autoRedefine/>
    <w:rsid w:val="00F45E4F"/>
    <w:pPr>
      <w:ind w:left="1200"/>
    </w:pPr>
  </w:style>
  <w:style w:type="paragraph" w:styleId="TOC7">
    <w:name w:val="toc 7"/>
    <w:basedOn w:val="Normal"/>
    <w:next w:val="Normal"/>
    <w:autoRedefine/>
    <w:rsid w:val="00F45E4F"/>
    <w:pPr>
      <w:ind w:left="1440"/>
    </w:pPr>
  </w:style>
  <w:style w:type="paragraph" w:styleId="TOC8">
    <w:name w:val="toc 8"/>
    <w:basedOn w:val="Normal"/>
    <w:next w:val="Normal"/>
    <w:autoRedefine/>
    <w:rsid w:val="00F45E4F"/>
    <w:pPr>
      <w:ind w:left="1680"/>
    </w:pPr>
  </w:style>
  <w:style w:type="paragraph" w:styleId="TOC9">
    <w:name w:val="toc 9"/>
    <w:basedOn w:val="Normal"/>
    <w:next w:val="Normal"/>
    <w:autoRedefine/>
    <w:rsid w:val="00F45E4F"/>
    <w:pPr>
      <w:ind w:left="1920"/>
    </w:pPr>
  </w:style>
  <w:style w:type="paragraph" w:styleId="TOCHeading">
    <w:name w:val="TOC Heading"/>
    <w:basedOn w:val="Heading1"/>
    <w:next w:val="Normal"/>
    <w:uiPriority w:val="39"/>
    <w:semiHidden/>
    <w:unhideWhenUsed/>
    <w:qFormat/>
    <w:rsid w:val="00F45E4F"/>
    <w:pPr>
      <w:outlineLvl w:val="9"/>
    </w:pPr>
  </w:style>
  <w:style w:type="paragraph" w:customStyle="1" w:styleId="DocID">
    <w:name w:val="DocID"/>
    <w:link w:val="DocIDChar"/>
    <w:rsid w:val="006008BB"/>
    <w:rPr>
      <w:sz w:val="14"/>
      <w:szCs w:val="24"/>
    </w:rPr>
  </w:style>
  <w:style w:type="character" w:customStyle="1" w:styleId="DocIDChar">
    <w:name w:val="DocID Char"/>
    <w:basedOn w:val="DefaultParagraphFont"/>
    <w:link w:val="DocID"/>
    <w:rsid w:val="006008BB"/>
    <w:rPr>
      <w:sz w:val="14"/>
      <w:szCs w:val="24"/>
    </w:rPr>
  </w:style>
  <w:style w:type="character" w:customStyle="1" w:styleId="HeaderChar">
    <w:name w:val="Header Char"/>
    <w:basedOn w:val="DefaultParagraphFont"/>
    <w:link w:val="Header"/>
    <w:uiPriority w:val="99"/>
    <w:rsid w:val="00C078D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26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image" Target="media/image1.tiff" Id="rId13" /><Relationship Type="http://schemas.openxmlformats.org/officeDocument/2006/relationships/image" Target="media/image2.tiff"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image" Target="media/image5.tiff" Id="rId21"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footer" Target="footer5.xml" Id="rId17" /><Relationship Type="http://schemas.openxmlformats.org/officeDocument/2006/relationships/footer" Target="footer7.xml" Id="rId25"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image" Target="media/image4.tif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header" Target="header7.xml" Id="rId24"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6.xml" Id="rId23" /><Relationship Type="http://schemas.openxmlformats.org/officeDocument/2006/relationships/footer" Target="footer2.xml" Id="rId10" /><Relationship Type="http://schemas.openxmlformats.org/officeDocument/2006/relationships/image" Target="media/image3.tiff"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theme" Target="theme/theme1.xml" Id="rId27"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properties xmlns="http://www.imanage.com/work/xmlschema">
  <documentid>HRDOCS!69271124.1</documentid>
  <senderid>TBOWIE</senderid>
  <senderemail>TBOWIE@HODGSONRUSS.COM</senderemail>
  <lastmodified>2026-04-30T10:45:00.0000000-04:00</lastmodified>
  <database>HRDOCS</database>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2285</Words>
  <Characters>12241</Characters>
  <Application>Microsoft Office Word</Application>
  <DocSecurity>0</DocSecurity>
  <Lines>291</Lines>
  <Paragraphs>99</Paragraphs>
  <ScaleCrop>false</ScaleCrop>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2026-04-30T14:45:00Z</dcterms:created>
  <dcterms:modified xsi:type="dcterms:W3CDTF">2026-04-30T14:45:00Z</dcterms:modified>
</cp:coreProperties>
</file>